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79" w:rsidRDefault="00441A79" w:rsidP="00441A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3C4962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«Д</w:t>
      </w:r>
      <w:r w:rsidRPr="003C4962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етский сад «Рябинка»</w:t>
      </w:r>
    </w:p>
    <w:p w:rsidR="00441A79" w:rsidRDefault="00441A79" w:rsidP="00441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441A79" w:rsidRDefault="00441A79" w:rsidP="00441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441A79" w:rsidRDefault="00441A79" w:rsidP="00441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441A79" w:rsidRPr="003C4962" w:rsidRDefault="00441A79" w:rsidP="00441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441A79" w:rsidRPr="003C4962" w:rsidRDefault="00441A79" w:rsidP="00441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96"/>
          <w:szCs w:val="96"/>
        </w:rPr>
      </w:pPr>
      <w:r w:rsidRPr="003C4962">
        <w:rPr>
          <w:rFonts w:ascii="Times New Roman" w:eastAsia="Times New Roman" w:hAnsi="Times New Roman" w:cs="Times New Roman"/>
          <w:b/>
          <w:bCs/>
          <w:i/>
          <w:sz w:val="96"/>
          <w:szCs w:val="96"/>
        </w:rPr>
        <w:t>ПУБЛИЧНЫЙ ДОКЛАД</w:t>
      </w: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41A79" w:rsidRPr="000D49BA" w:rsidRDefault="00BA3E98" w:rsidP="00441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Декабрь</w:t>
      </w:r>
      <w:bookmarkStart w:id="0" w:name="_GoBack"/>
      <w:bookmarkEnd w:id="0"/>
      <w:r w:rsidR="00441A79" w:rsidRPr="000D49BA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2016 г.</w:t>
      </w:r>
    </w:p>
    <w:p w:rsidR="00441A79" w:rsidRPr="00441908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90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Общая характеристика</w:t>
      </w:r>
    </w:p>
    <w:p w:rsidR="00441A79" w:rsidRPr="00ED0A23" w:rsidRDefault="00441A79" w:rsidP="0044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A23">
        <w:rPr>
          <w:rFonts w:ascii="Times New Roman" w:eastAsia="Times New Roman" w:hAnsi="Times New Roman" w:cs="Times New Roman"/>
          <w:sz w:val="24"/>
          <w:szCs w:val="24"/>
        </w:rPr>
        <w:t xml:space="preserve">      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sz w:val="24"/>
          <w:szCs w:val="24"/>
        </w:rPr>
        <w:t>«Д</w:t>
      </w:r>
      <w:r w:rsidRPr="00ED0A23">
        <w:rPr>
          <w:rFonts w:ascii="Times New Roman" w:eastAsia="Times New Roman" w:hAnsi="Times New Roman" w:cs="Times New Roman"/>
          <w:sz w:val="24"/>
          <w:szCs w:val="24"/>
        </w:rPr>
        <w:t>етский </w:t>
      </w:r>
      <w:r w:rsidR="000D49B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D49BA" w:rsidRPr="00ED0A23">
        <w:rPr>
          <w:rFonts w:ascii="Times New Roman" w:eastAsia="Times New Roman" w:hAnsi="Times New Roman" w:cs="Times New Roman"/>
          <w:sz w:val="24"/>
          <w:szCs w:val="24"/>
        </w:rPr>
        <w:t xml:space="preserve">ад </w:t>
      </w:r>
      <w:r w:rsidR="000D49BA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Рябинка»</w:t>
      </w:r>
      <w:r w:rsidRPr="00ED0A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1A79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0A23">
        <w:rPr>
          <w:rFonts w:ascii="Times New Roman" w:eastAsia="Times New Roman" w:hAnsi="Times New Roman" w:cs="Times New Roman"/>
          <w:sz w:val="24"/>
          <w:szCs w:val="24"/>
        </w:rPr>
        <w:t xml:space="preserve">Адрес: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152025, Ярославская область, г. Переславль-Залесский, ул. Маяковского, 13    </w:t>
      </w:r>
      <w:r w:rsidRPr="00ED0A23">
        <w:rPr>
          <w:rFonts w:ascii="Times New Roman" w:eastAsia="Times New Roman" w:hAnsi="Times New Roman" w:cs="Times New Roman"/>
          <w:sz w:val="24"/>
          <w:szCs w:val="24"/>
        </w:rPr>
        <w:t xml:space="preserve">Телефон (факс): </w:t>
      </w:r>
      <w:r>
        <w:rPr>
          <w:rFonts w:ascii="Times New Roman" w:eastAsia="Times New Roman" w:hAnsi="Times New Roman" w:cs="Times New Roman"/>
          <w:sz w:val="24"/>
          <w:szCs w:val="24"/>
        </w:rPr>
        <w:t>8(48535) 37-0-95; 6-000-3</w:t>
      </w:r>
      <w:r w:rsidRPr="00ED0A2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41A79" w:rsidRPr="00870FE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D0A23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870FE1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ED0A23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870F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8" w:history="1">
        <w:r w:rsidRPr="00671A45">
          <w:rPr>
            <w:rStyle w:val="a7"/>
            <w:lang w:val="en-US"/>
          </w:rPr>
          <w:t>ds</w:t>
        </w:r>
        <w:r w:rsidRPr="00870FE1">
          <w:rPr>
            <w:rStyle w:val="a7"/>
            <w:lang w:val="en-US"/>
          </w:rPr>
          <w:t>-</w:t>
        </w:r>
        <w:r w:rsidRPr="00671A45">
          <w:rPr>
            <w:rStyle w:val="a7"/>
            <w:lang w:val="en-US"/>
          </w:rPr>
          <w:t>ryab</w:t>
        </w:r>
        <w:r w:rsidRPr="00870FE1">
          <w:rPr>
            <w:rStyle w:val="a7"/>
            <w:lang w:val="en-US"/>
          </w:rPr>
          <w:t>@</w:t>
        </w:r>
        <w:r w:rsidRPr="00671A45">
          <w:rPr>
            <w:rStyle w:val="a7"/>
            <w:lang w:val="en-US"/>
          </w:rPr>
          <w:t>pereslavl</w:t>
        </w:r>
        <w:r w:rsidRPr="00870FE1">
          <w:rPr>
            <w:rStyle w:val="a7"/>
            <w:lang w:val="en-US"/>
          </w:rPr>
          <w:t>.</w:t>
        </w:r>
        <w:r w:rsidRPr="00671A45">
          <w:rPr>
            <w:rStyle w:val="a7"/>
            <w:lang w:val="en-US"/>
          </w:rPr>
          <w:t>ru</w:t>
        </w:r>
      </w:hyperlink>
      <w:proofErr w:type="gramStart"/>
      <w:r w:rsidRPr="00870F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 xml:space="preserve">;  </w:t>
      </w:r>
      <w:proofErr w:type="gramEnd"/>
      <w:r w:rsidR="005F2E6F">
        <w:fldChar w:fldCharType="begin"/>
      </w:r>
      <w:r w:rsidR="005F2E6F" w:rsidRPr="005F2E6F">
        <w:rPr>
          <w:lang w:val="en-US"/>
        </w:rPr>
        <w:instrText xml:space="preserve"> HYPERLINK "mailto:ds-ryab2@pereslavl.ru" </w:instrText>
      </w:r>
      <w:r w:rsidR="005F2E6F">
        <w:fldChar w:fldCharType="separate"/>
      </w:r>
      <w:r w:rsidRPr="00671A45">
        <w:rPr>
          <w:rStyle w:val="a7"/>
          <w:lang w:val="en-US"/>
        </w:rPr>
        <w:t>ds</w:t>
      </w:r>
      <w:r w:rsidRPr="00870FE1">
        <w:rPr>
          <w:rStyle w:val="a7"/>
          <w:lang w:val="en-US"/>
        </w:rPr>
        <w:t>-</w:t>
      </w:r>
      <w:r w:rsidRPr="00671A45">
        <w:rPr>
          <w:rStyle w:val="a7"/>
          <w:lang w:val="en-US"/>
        </w:rPr>
        <w:t>ryab</w:t>
      </w:r>
      <w:r w:rsidRPr="00870FE1">
        <w:rPr>
          <w:rStyle w:val="a7"/>
          <w:lang w:val="en-US"/>
        </w:rPr>
        <w:t>2@</w:t>
      </w:r>
      <w:r w:rsidRPr="00671A45">
        <w:rPr>
          <w:rStyle w:val="a7"/>
          <w:lang w:val="en-US"/>
        </w:rPr>
        <w:t>pereslavl</w:t>
      </w:r>
      <w:r w:rsidRPr="00870FE1">
        <w:rPr>
          <w:rStyle w:val="a7"/>
          <w:lang w:val="en-US"/>
        </w:rPr>
        <w:t>.</w:t>
      </w:r>
      <w:r w:rsidRPr="00671A45">
        <w:rPr>
          <w:rStyle w:val="a7"/>
          <w:lang w:val="en-US"/>
        </w:rPr>
        <w:t>ru</w:t>
      </w:r>
      <w:r w:rsidR="005F2E6F">
        <w:rPr>
          <w:rStyle w:val="a7"/>
          <w:lang w:val="en-US"/>
        </w:rPr>
        <w:fldChar w:fldCharType="end"/>
      </w:r>
      <w:r w:rsidRPr="00870FE1">
        <w:rPr>
          <w:color w:val="4A66AC" w:themeColor="accent1"/>
          <w:lang w:val="en-US"/>
        </w:rPr>
        <w:t>;</w:t>
      </w:r>
      <w:r w:rsidRPr="00870FE1">
        <w:rPr>
          <w:lang w:val="en-US"/>
        </w:rPr>
        <w:t xml:space="preserve"> </w:t>
      </w:r>
      <w:hyperlink r:id="rId9" w:history="1">
        <w:r w:rsidRPr="00671A45">
          <w:rPr>
            <w:rStyle w:val="a7"/>
            <w:lang w:val="en-US"/>
          </w:rPr>
          <w:t>tarasova</w:t>
        </w:r>
        <w:r w:rsidRPr="00870FE1">
          <w:rPr>
            <w:rStyle w:val="a7"/>
            <w:lang w:val="en-US"/>
          </w:rPr>
          <w:t>@</w:t>
        </w:r>
        <w:r w:rsidRPr="00671A45">
          <w:rPr>
            <w:rStyle w:val="a7"/>
            <w:lang w:val="en-US"/>
          </w:rPr>
          <w:t>pereslavl</w:t>
        </w:r>
        <w:r w:rsidRPr="00870FE1">
          <w:rPr>
            <w:rStyle w:val="a7"/>
            <w:lang w:val="en-US"/>
          </w:rPr>
          <w:t>.</w:t>
        </w:r>
        <w:r w:rsidRPr="00671A45">
          <w:rPr>
            <w:rStyle w:val="a7"/>
            <w:lang w:val="en-US"/>
          </w:rPr>
          <w:t>ru</w:t>
        </w:r>
      </w:hyperlink>
    </w:p>
    <w:p w:rsidR="00441A79" w:rsidRPr="00870FE1" w:rsidRDefault="00441A79" w:rsidP="00441A79">
      <w:pPr>
        <w:tabs>
          <w:tab w:val="left" w:pos="7208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870FE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ab/>
      </w:r>
    </w:p>
    <w:p w:rsidR="00441A79" w:rsidRPr="008B1452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B1452">
        <w:rPr>
          <w:rFonts w:ascii="Times New Roman" w:eastAsia="Times New Roman" w:hAnsi="Times New Roman" w:cs="Times New Roman"/>
          <w:b/>
          <w:i/>
          <w:sz w:val="24"/>
          <w:szCs w:val="24"/>
        </w:rPr>
        <w:t>Нормативно-правовое обеспечение деятельности МДОУ:</w:t>
      </w:r>
    </w:p>
    <w:p w:rsidR="00441A79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A79" w:rsidRPr="00441A79" w:rsidRDefault="00441A79" w:rsidP="00441A79">
      <w:pPr>
        <w:pStyle w:val="Default"/>
        <w:spacing w:line="276" w:lineRule="auto"/>
        <w:jc w:val="both"/>
        <w:rPr>
          <w:color w:val="auto"/>
        </w:rPr>
      </w:pPr>
      <w:r>
        <w:rPr>
          <w:bCs/>
          <w:color w:val="auto"/>
        </w:rPr>
        <w:t xml:space="preserve">- </w:t>
      </w:r>
      <w:r w:rsidRPr="00441A79">
        <w:rPr>
          <w:color w:val="auto"/>
        </w:rPr>
        <w:t>лицензи</w:t>
      </w:r>
      <w:r>
        <w:rPr>
          <w:color w:val="auto"/>
        </w:rPr>
        <w:t>я</w:t>
      </w:r>
      <w:r w:rsidRPr="00441A79">
        <w:rPr>
          <w:color w:val="auto"/>
        </w:rPr>
        <w:t xml:space="preserve"> на </w:t>
      </w:r>
      <w:proofErr w:type="gramStart"/>
      <w:r w:rsidRPr="00441A79">
        <w:rPr>
          <w:color w:val="auto"/>
        </w:rPr>
        <w:t>право ведения</w:t>
      </w:r>
      <w:proofErr w:type="gramEnd"/>
      <w:r w:rsidRPr="00441A79">
        <w:rPr>
          <w:color w:val="auto"/>
        </w:rPr>
        <w:t xml:space="preserve"> образовательной деятельности сер. 76Л02 № 0000726 от 22.12.2015 года (№ 471/15). </w:t>
      </w:r>
    </w:p>
    <w:p w:rsidR="00441A79" w:rsidRPr="00C758D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- свидетельство о государственной аккредитации   серия </w:t>
      </w:r>
      <w:r w:rsidR="000D49BA" w:rsidRPr="00C758D1">
        <w:rPr>
          <w:rFonts w:ascii="Times New Roman" w:eastAsia="Times New Roman" w:hAnsi="Times New Roman" w:cs="Times New Roman"/>
          <w:sz w:val="24"/>
          <w:szCs w:val="24"/>
        </w:rPr>
        <w:t>АА №</w:t>
      </w: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 184595 от 16 января 2008 года.</w:t>
      </w:r>
    </w:p>
    <w:p w:rsidR="00441A79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       </w:t>
      </w:r>
    </w:p>
    <w:p w:rsidR="00441A79" w:rsidRPr="00C758D1" w:rsidRDefault="00441A79" w:rsidP="00441A7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sz w:val="24"/>
          <w:szCs w:val="24"/>
        </w:rPr>
        <w:t>«Д</w:t>
      </w: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етский сад </w:t>
      </w:r>
    </w:p>
    <w:p w:rsidR="00441A79" w:rsidRPr="00C758D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 «Рябинка» находится в здании, построенному по типовому проекту, и расположено в северной части города Переславля-Залесского. Для этого района города характерна высокая концентрация образовательных учреждений, спортивных объектов, предприятий торговли и бытового обслуживания. </w:t>
      </w:r>
    </w:p>
    <w:p w:rsidR="00441A79" w:rsidRPr="00C758D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>      </w:t>
      </w:r>
    </w:p>
    <w:p w:rsidR="00441A79" w:rsidRPr="00C758D1" w:rsidRDefault="00441A79" w:rsidP="00441A7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Территория детского сада частично находиться немного под уклоном, здание находится в центре. </w:t>
      </w:r>
    </w:p>
    <w:p w:rsidR="00441A79" w:rsidRPr="00C758D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     Газоны занимают 75-80 % территории, остальная площадь приходится на асфальтовые и грунтовые площадки, дорожки. </w:t>
      </w:r>
    </w:p>
    <w:p w:rsidR="00441A79" w:rsidRPr="00C758D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>      Затененность территории достаточно высока, что в летний период создает благоприятный микроклимат для прогулок. Среди деревьев преобладают лиственные породы, а значит весной и зимой на участке много света.</w:t>
      </w:r>
    </w:p>
    <w:p w:rsidR="00441A79" w:rsidRPr="00C758D1" w:rsidRDefault="00441A79" w:rsidP="00441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D1">
        <w:rPr>
          <w:rFonts w:ascii="Times New Roman" w:eastAsia="Times New Roman" w:hAnsi="Times New Roman" w:cs="Times New Roman"/>
          <w:sz w:val="24"/>
          <w:szCs w:val="24"/>
        </w:rPr>
        <w:t>      На территории имеются 11 игровых площадок, а также отдельные песочницы, резиновые протекторы (шины), использующиеся как игровой инвентарь, деревянные постройки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и клумбы.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этом году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приобретен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спортивное оборудование, игровое заводское </w:t>
      </w:r>
      <w:r w:rsidR="00916413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758D1">
        <w:rPr>
          <w:rFonts w:ascii="Times New Roman" w:eastAsia="Times New Roman" w:hAnsi="Times New Roman" w:cs="Times New Roman"/>
          <w:sz w:val="24"/>
          <w:szCs w:val="24"/>
        </w:rPr>
        <w:t xml:space="preserve">Кроме того, </w:t>
      </w:r>
      <w:r>
        <w:rPr>
          <w:rFonts w:ascii="Times New Roman" w:eastAsia="Times New Roman" w:hAnsi="Times New Roman" w:cs="Times New Roman"/>
          <w:sz w:val="24"/>
          <w:szCs w:val="24"/>
        </w:rPr>
        <w:t>закончено строительство спортивной площадки размером 225 м</w:t>
      </w:r>
      <w:proofErr w:type="gramStart"/>
      <w:r w:rsidRPr="00441A7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41A7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916413" w:rsidRPr="00916413">
        <w:rPr>
          <w:rFonts w:ascii="Times New Roman" w:eastAsia="Times New Roman" w:hAnsi="Times New Roman" w:cs="Times New Roman"/>
          <w:sz w:val="24"/>
          <w:szCs w:val="24"/>
        </w:rPr>
        <w:t xml:space="preserve">обустроена площадка </w:t>
      </w:r>
      <w:r w:rsidR="00916413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916413" w:rsidRPr="00916413">
        <w:rPr>
          <w:rFonts w:ascii="Times New Roman" w:eastAsia="Times New Roman" w:hAnsi="Times New Roman" w:cs="Times New Roman"/>
          <w:sz w:val="24"/>
          <w:szCs w:val="24"/>
        </w:rPr>
        <w:t>дорожн</w:t>
      </w:r>
      <w:r w:rsidR="00916413">
        <w:rPr>
          <w:rFonts w:ascii="Times New Roman" w:eastAsia="Times New Roman" w:hAnsi="Times New Roman" w:cs="Times New Roman"/>
          <w:sz w:val="24"/>
          <w:szCs w:val="24"/>
        </w:rPr>
        <w:t>ому</w:t>
      </w:r>
      <w:r w:rsidR="00916413" w:rsidRPr="00916413">
        <w:rPr>
          <w:rFonts w:ascii="Times New Roman" w:eastAsia="Times New Roman" w:hAnsi="Times New Roman" w:cs="Times New Roman"/>
          <w:sz w:val="24"/>
          <w:szCs w:val="24"/>
        </w:rPr>
        <w:t xml:space="preserve"> движени</w:t>
      </w:r>
      <w:r w:rsidR="0091641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758D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1A79" w:rsidRPr="00C758D1" w:rsidRDefault="00441A79" w:rsidP="00441A79">
      <w:pPr>
        <w:pStyle w:val="a3"/>
        <w:spacing w:before="0" w:beforeAutospacing="0" w:after="0" w:afterAutospacing="0"/>
        <w:rPr>
          <w:rStyle w:val="a4"/>
        </w:rPr>
      </w:pPr>
    </w:p>
    <w:p w:rsidR="00441A79" w:rsidRPr="00C758D1" w:rsidRDefault="00441A79" w:rsidP="00441A79">
      <w:pPr>
        <w:pStyle w:val="a3"/>
        <w:spacing w:before="0" w:beforeAutospacing="0" w:after="0" w:afterAutospacing="0"/>
        <w:rPr>
          <w:i/>
        </w:rPr>
      </w:pPr>
      <w:r w:rsidRPr="00C758D1">
        <w:rPr>
          <w:rStyle w:val="a4"/>
          <w:i/>
        </w:rPr>
        <w:t>Состав воспитанников.</w:t>
      </w:r>
    </w:p>
    <w:p w:rsidR="00441A79" w:rsidRPr="00C758D1" w:rsidRDefault="00441A79" w:rsidP="00441A79">
      <w:pPr>
        <w:pStyle w:val="a3"/>
        <w:spacing w:before="0" w:beforeAutospacing="0" w:after="0" w:afterAutospacing="0"/>
      </w:pPr>
      <w:r w:rsidRPr="00C758D1">
        <w:t>    </w:t>
      </w:r>
    </w:p>
    <w:p w:rsidR="00441A79" w:rsidRPr="00C758D1" w:rsidRDefault="00441A79" w:rsidP="00441A79">
      <w:pPr>
        <w:pStyle w:val="a3"/>
        <w:spacing w:before="0" w:beforeAutospacing="0" w:after="0" w:afterAutospacing="0"/>
      </w:pPr>
      <w:r w:rsidRPr="00C758D1">
        <w:t>В 201</w:t>
      </w:r>
      <w:r w:rsidR="00916413">
        <w:t>6</w:t>
      </w:r>
      <w:r w:rsidRPr="00C758D1">
        <w:t xml:space="preserve"> году в МДОУ укомплектовано 11 групп. Из них </w:t>
      </w:r>
      <w:r w:rsidR="00916413">
        <w:t>1</w:t>
      </w:r>
      <w:r w:rsidRPr="00C758D1">
        <w:t xml:space="preserve"> групп</w:t>
      </w:r>
      <w:r w:rsidR="00916413">
        <w:t>а</w:t>
      </w:r>
      <w:r w:rsidRPr="00C758D1">
        <w:t xml:space="preserve"> раннего возраста, 7 групп дошкольного возраста</w:t>
      </w:r>
      <w:r w:rsidR="00916413">
        <w:t xml:space="preserve"> общеобразовательного вида,</w:t>
      </w:r>
      <w:r w:rsidRPr="00C758D1">
        <w:t xml:space="preserve"> </w:t>
      </w:r>
      <w:r w:rsidR="00916413">
        <w:t>3</w:t>
      </w:r>
      <w:r w:rsidRPr="00C758D1">
        <w:t xml:space="preserve"> </w:t>
      </w:r>
      <w:r w:rsidR="00916413" w:rsidRPr="00C758D1">
        <w:t>группы компенсирующего</w:t>
      </w:r>
      <w:r w:rsidRPr="00C758D1">
        <w:t xml:space="preserve"> </w:t>
      </w:r>
      <w:r w:rsidR="00916413">
        <w:t>вида для детей с тяжелыми нарушениями речи</w:t>
      </w:r>
      <w:r w:rsidRPr="00C758D1">
        <w:t>. Фактический списочный состав 2</w:t>
      </w:r>
      <w:r w:rsidR="00916413">
        <w:t>23</w:t>
      </w:r>
      <w:r w:rsidRPr="00C758D1">
        <w:t xml:space="preserve"> </w:t>
      </w:r>
      <w:r w:rsidR="00916413">
        <w:t>ребенка</w:t>
      </w:r>
      <w:r w:rsidRPr="00C758D1">
        <w:t xml:space="preserve">. </w:t>
      </w:r>
    </w:p>
    <w:p w:rsidR="00441A79" w:rsidRPr="00916413" w:rsidRDefault="00441A79" w:rsidP="00441A79">
      <w:pPr>
        <w:pStyle w:val="a3"/>
        <w:spacing w:before="0" w:beforeAutospacing="0" w:after="0" w:afterAutospacing="0"/>
      </w:pPr>
      <w:r w:rsidRPr="00916413">
        <w:t>  </w:t>
      </w:r>
    </w:p>
    <w:p w:rsidR="00441A79" w:rsidRPr="00916413" w:rsidRDefault="00441A79" w:rsidP="00441A79">
      <w:pPr>
        <w:pStyle w:val="a3"/>
        <w:spacing w:before="0" w:beforeAutospacing="0" w:after="0" w:afterAutospacing="0"/>
      </w:pPr>
      <w:r w:rsidRPr="00916413">
        <w:t>     Контингент воспитанников социально благополучный. Преобладают дети из русскоязычных полных семей, дети из семей служащих.</w:t>
      </w:r>
    </w:p>
    <w:p w:rsidR="00916413" w:rsidRDefault="00916413" w:rsidP="00441A79">
      <w:pPr>
        <w:pStyle w:val="a3"/>
        <w:spacing w:before="0" w:beforeAutospacing="0" w:after="0" w:afterAutospacing="0"/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color w:val="auto"/>
        </w:rPr>
        <w:t>Наполняемость:</w:t>
      </w:r>
    </w:p>
    <w:p w:rsidR="000D49BA" w:rsidRPr="000D49BA" w:rsidRDefault="000D49BA" w:rsidP="000D49BA">
      <w:pPr>
        <w:pStyle w:val="Default"/>
        <w:numPr>
          <w:ilvl w:val="0"/>
          <w:numId w:val="17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группы для детей с 1,5 до 3 лет- 20 детей;</w:t>
      </w:r>
    </w:p>
    <w:p w:rsidR="000D49BA" w:rsidRPr="000D49BA" w:rsidRDefault="000D49BA" w:rsidP="000D49BA">
      <w:pPr>
        <w:pStyle w:val="Default"/>
        <w:numPr>
          <w:ilvl w:val="0"/>
          <w:numId w:val="17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группы для детей с 3 до 8 лет-24 ребенка;</w:t>
      </w:r>
    </w:p>
    <w:p w:rsidR="000D49BA" w:rsidRPr="000D49BA" w:rsidRDefault="000D49BA" w:rsidP="000D49BA">
      <w:pPr>
        <w:pStyle w:val="Default"/>
        <w:numPr>
          <w:ilvl w:val="0"/>
          <w:numId w:val="17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группы для детей с ТНР- 15 детей.</w:t>
      </w:r>
    </w:p>
    <w:p w:rsidR="000D49BA" w:rsidRPr="000D49BA" w:rsidRDefault="000D49BA" w:rsidP="000D49BA">
      <w:pPr>
        <w:pStyle w:val="Default"/>
        <w:spacing w:line="276" w:lineRule="auto"/>
        <w:jc w:val="both"/>
      </w:pPr>
      <w:r w:rsidRPr="000D49BA">
        <w:rPr>
          <w:b/>
          <w:bCs/>
          <w:color w:val="auto"/>
        </w:rPr>
        <w:t xml:space="preserve">Порядок комплектования Организации определен </w:t>
      </w:r>
      <w:r w:rsidRPr="000D49BA">
        <w:rPr>
          <w:bCs/>
          <w:color w:val="auto"/>
        </w:rPr>
        <w:t>постановлением Администрации Переславля-Залесского Ярославской области о</w:t>
      </w:r>
      <w:r w:rsidRPr="000D49BA">
        <w:t>т 01.02.2016  № ПОС.03-0085/16 «Об утверждении Порядка комплектования образовательных организаций города Переславля-</w:t>
      </w:r>
      <w:r w:rsidRPr="000D49BA">
        <w:lastRenderedPageBreak/>
        <w:t xml:space="preserve">Залесского, реализующих основную общеобразовательную программу  дошкольного образования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b/>
          <w:color w:val="auto"/>
        </w:rPr>
        <w:t>Управление Организацией</w:t>
      </w:r>
      <w:r w:rsidRPr="000D49BA">
        <w:rPr>
          <w:color w:val="auto"/>
        </w:rPr>
        <w:t xml:space="preserve"> осуществляется в соответствии с действующим законодательством и Уставом, строится на принципах единоначалия и самоуправления. Формами управления Образовательного учреждения являются: </w:t>
      </w:r>
    </w:p>
    <w:p w:rsidR="000D49BA" w:rsidRPr="000D49BA" w:rsidRDefault="000D49BA" w:rsidP="000D49BA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Общее собрание работников Организации. </w:t>
      </w:r>
    </w:p>
    <w:p w:rsidR="000D49BA" w:rsidRPr="000D49BA" w:rsidRDefault="000D49BA" w:rsidP="000D49BA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Педагогический Совет Организации. </w:t>
      </w:r>
    </w:p>
    <w:p w:rsidR="000D49BA" w:rsidRPr="000D49BA" w:rsidRDefault="000D49BA" w:rsidP="000D49BA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Родительский комитет Организации.</w:t>
      </w:r>
    </w:p>
    <w:p w:rsidR="000D49BA" w:rsidRPr="000D49BA" w:rsidRDefault="000D49BA" w:rsidP="000D49BA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Наблюдательный совет.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b/>
          <w:color w:val="auto"/>
        </w:rPr>
        <w:t xml:space="preserve">Особенности образовательного процесса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>В Организации разработана и реализуется Основная образовательная программа дошкольного образования и Адаптированная образовательная программа для групп компенсирующей направленности.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 xml:space="preserve">Образовательная деятельность в соответствии с направлениями развития ребенка, представленными в пяти образовательных областях, осуществляется с учетом программ образовательной системы «Школа 2100»:      </w:t>
      </w:r>
    </w:p>
    <w:p w:rsidR="000D49BA" w:rsidRPr="000D49BA" w:rsidRDefault="000D49BA" w:rsidP="000D49BA">
      <w:pPr>
        <w:pStyle w:val="Default"/>
        <w:numPr>
          <w:ilvl w:val="0"/>
          <w:numId w:val="21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Основная образовательная программа дошкольного образования «Детский сад 2100». Сборник материалов в 3-х частях. Часть 1. Образовательные программы для детей младенческого, раннего и дошкольного возраста</w:t>
      </w:r>
      <w:proofErr w:type="gramStart"/>
      <w:r w:rsidRPr="000D49BA">
        <w:rPr>
          <w:color w:val="auto"/>
        </w:rPr>
        <w:t> / П</w:t>
      </w:r>
      <w:proofErr w:type="gramEnd"/>
      <w:r w:rsidRPr="000D49BA">
        <w:rPr>
          <w:color w:val="auto"/>
        </w:rPr>
        <w:t xml:space="preserve">од науч. ред. О.В. </w:t>
      </w:r>
      <w:proofErr w:type="spellStart"/>
      <w:r w:rsidRPr="000D49BA">
        <w:rPr>
          <w:color w:val="auto"/>
        </w:rPr>
        <w:t>Чиндиловой</w:t>
      </w:r>
      <w:proofErr w:type="spellEnd"/>
      <w:r w:rsidRPr="000D49BA">
        <w:rPr>
          <w:color w:val="auto"/>
        </w:rPr>
        <w:t xml:space="preserve">. – М.: </w:t>
      </w:r>
      <w:proofErr w:type="spellStart"/>
      <w:r w:rsidRPr="000D49BA">
        <w:rPr>
          <w:color w:val="auto"/>
        </w:rPr>
        <w:t>Баласс</w:t>
      </w:r>
      <w:proofErr w:type="spellEnd"/>
      <w:r w:rsidRPr="000D49BA">
        <w:rPr>
          <w:color w:val="auto"/>
        </w:rPr>
        <w:t>, 2014. – 544 с. (Образовательная система «Школа 2100»);</w:t>
      </w:r>
    </w:p>
    <w:p w:rsidR="000D49BA" w:rsidRPr="000D49BA" w:rsidRDefault="000D49BA" w:rsidP="000D49BA">
      <w:pPr>
        <w:pStyle w:val="Default"/>
        <w:numPr>
          <w:ilvl w:val="0"/>
          <w:numId w:val="21"/>
        </w:numPr>
        <w:spacing w:line="276" w:lineRule="auto"/>
        <w:jc w:val="both"/>
      </w:pPr>
      <w:r w:rsidRPr="000D49BA">
        <w:rPr>
          <w:color w:val="auto"/>
        </w:rPr>
        <w:t>Основная образовательная программа дошкольного образования «Детский сад 2100».Сборник материалов в 3-х частях. Часть 2. Образовательные программы по разным линиям развития и аспектам воспитания детей младенческого, раннего и дошкольного возраста</w:t>
      </w:r>
      <w:proofErr w:type="gramStart"/>
      <w:r w:rsidRPr="000D49BA">
        <w:rPr>
          <w:color w:val="auto"/>
        </w:rPr>
        <w:t> / П</w:t>
      </w:r>
      <w:proofErr w:type="gramEnd"/>
      <w:r w:rsidRPr="000D49BA">
        <w:rPr>
          <w:color w:val="auto"/>
        </w:rPr>
        <w:t xml:space="preserve">од науч. ред. О.В. </w:t>
      </w:r>
      <w:proofErr w:type="spellStart"/>
      <w:r w:rsidRPr="000D49BA">
        <w:rPr>
          <w:color w:val="auto"/>
        </w:rPr>
        <w:t>Чиндиловой</w:t>
      </w:r>
      <w:proofErr w:type="spellEnd"/>
      <w:r w:rsidRPr="000D49BA">
        <w:rPr>
          <w:color w:val="auto"/>
        </w:rPr>
        <w:t xml:space="preserve">. – М.: </w:t>
      </w:r>
      <w:proofErr w:type="spellStart"/>
      <w:r w:rsidRPr="000D49BA">
        <w:rPr>
          <w:color w:val="auto"/>
        </w:rPr>
        <w:t>Баласс</w:t>
      </w:r>
      <w:proofErr w:type="spellEnd"/>
      <w:r w:rsidRPr="000D49BA">
        <w:rPr>
          <w:color w:val="auto"/>
        </w:rPr>
        <w:t>, 2014. – 240 с. (Образовательная</w:t>
      </w:r>
      <w:r w:rsidRPr="000D49BA">
        <w:t xml:space="preserve"> система «Школа 2100»), адаптированных к условиям Организации.</w:t>
      </w:r>
    </w:p>
    <w:p w:rsidR="000D49BA" w:rsidRPr="000D49BA" w:rsidRDefault="000D49BA" w:rsidP="000D49BA">
      <w:pPr>
        <w:pStyle w:val="Default"/>
        <w:numPr>
          <w:ilvl w:val="0"/>
          <w:numId w:val="21"/>
        </w:numPr>
        <w:spacing w:line="276" w:lineRule="auto"/>
        <w:jc w:val="both"/>
        <w:rPr>
          <w:color w:val="auto"/>
        </w:rPr>
      </w:pPr>
      <w:r w:rsidRPr="000D49BA">
        <w:t xml:space="preserve">Для профессиональной коррекции нарушений речевого развития детей используется программа </w:t>
      </w:r>
      <w:r w:rsidRPr="000D49BA">
        <w:rPr>
          <w:b/>
        </w:rPr>
        <w:t xml:space="preserve">«Программы для  дошкольных образовательных учреждений компенсирующего вида для детей с нарушениями речи. Коррекция  речи». Сост. Филичева Т.Б., Чиркина Г.В., Туманова Т.В. </w:t>
      </w:r>
      <w:r w:rsidRPr="000D49BA">
        <w:t>- М.: Просвещение, 2010, адаптированная для Временной группы для детей с   нарушениями речи, а так же программы, разработанные педагогами Организации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t xml:space="preserve">Коррекционно-развивающая деятельность по компенсации нарушений речевого развития (тяжелое нарушение речи) в группах компенсирующей направленности осуществляется на основании </w:t>
      </w:r>
      <w:r w:rsidRPr="000D49BA">
        <w:rPr>
          <w:color w:val="auto"/>
        </w:rPr>
        <w:t>Адаптированной образовательной программы дошкольного образования Организации, разработанной с учетом программ образовательной системы «Школа 2100» и</w:t>
      </w:r>
      <w:r w:rsidRPr="000D49BA">
        <w:t xml:space="preserve"> программы </w:t>
      </w:r>
      <w:r w:rsidRPr="000D49BA">
        <w:rPr>
          <w:b/>
        </w:rPr>
        <w:t xml:space="preserve">«Программы для дошкольных образовательных учреждений компенсирующего вида для детей с нарушениями речи. Коррекция речи». Сост. Филичева Т.Б., Чиркина Г.В., Туманова Т.В. </w:t>
      </w:r>
      <w:r w:rsidRPr="000D49BA">
        <w:t>- М.: Просвещение, 2010, адаптированная для групп детей с ТНР, а также программ, разработанных педагогами Организации.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>В образовательной деятельности с детьми используются образовательные технологии:</w:t>
      </w:r>
    </w:p>
    <w:p w:rsidR="000D49BA" w:rsidRPr="000D49BA" w:rsidRDefault="000D49BA" w:rsidP="000D49BA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Технология слушания чтения;</w:t>
      </w:r>
    </w:p>
    <w:p w:rsidR="000D49BA" w:rsidRPr="000D49BA" w:rsidRDefault="000D49BA" w:rsidP="000D49BA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Проблемно-диалогическая технология;</w:t>
      </w:r>
    </w:p>
    <w:p w:rsidR="000D49BA" w:rsidRPr="000D49BA" w:rsidRDefault="000D49BA" w:rsidP="000D49BA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lastRenderedPageBreak/>
        <w:t xml:space="preserve">Игровые технологии </w:t>
      </w:r>
      <w:proofErr w:type="spellStart"/>
      <w:r w:rsidRPr="000D49BA">
        <w:rPr>
          <w:color w:val="auto"/>
        </w:rPr>
        <w:t>Воскобовича</w:t>
      </w:r>
      <w:proofErr w:type="spellEnd"/>
      <w:r w:rsidRPr="000D49BA">
        <w:rPr>
          <w:color w:val="auto"/>
        </w:rPr>
        <w:t xml:space="preserve"> и Никитина;</w:t>
      </w:r>
    </w:p>
    <w:p w:rsidR="000D49BA" w:rsidRPr="000D49BA" w:rsidRDefault="000D49BA" w:rsidP="000D49BA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</w:rPr>
      </w:pPr>
      <w:proofErr w:type="spellStart"/>
      <w:r w:rsidRPr="000D49BA">
        <w:rPr>
          <w:color w:val="auto"/>
        </w:rPr>
        <w:t>Здоровьесберегающие</w:t>
      </w:r>
      <w:proofErr w:type="spellEnd"/>
      <w:r w:rsidRPr="000D49BA">
        <w:rPr>
          <w:color w:val="auto"/>
        </w:rPr>
        <w:t xml:space="preserve"> технологии;</w:t>
      </w:r>
    </w:p>
    <w:p w:rsidR="000D49BA" w:rsidRPr="000D49BA" w:rsidRDefault="000D49BA" w:rsidP="000D49BA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Проектный метод.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</w:t>
      </w:r>
      <w:r w:rsidRPr="000D49BA">
        <w:rPr>
          <w:b/>
          <w:color w:val="auto"/>
        </w:rPr>
        <w:t>Основная цель</w:t>
      </w:r>
      <w:r w:rsidRPr="000D49BA">
        <w:rPr>
          <w:b/>
          <w:bCs/>
          <w:color w:val="auto"/>
        </w:rPr>
        <w:t xml:space="preserve"> программ: </w:t>
      </w:r>
      <w:r w:rsidRPr="000D49BA">
        <w:rPr>
          <w:rFonts w:eastAsia="Calibri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0D49BA" w:rsidRPr="000D49BA" w:rsidRDefault="000D49BA" w:rsidP="000D49BA">
      <w:pPr>
        <w:pStyle w:val="Default"/>
        <w:spacing w:line="276" w:lineRule="auto"/>
        <w:ind w:firstLine="502"/>
        <w:jc w:val="both"/>
        <w:rPr>
          <w:color w:val="auto"/>
        </w:rPr>
      </w:pPr>
      <w:r w:rsidRPr="000D49BA">
        <w:rPr>
          <w:color w:val="auto"/>
        </w:rPr>
        <w:t>Особое внимание уделяется развитию таких качеств, как патриотизм; активная жизненная позиция; творческий подход в решении различных жизненных ситуаций; уважение к традиционным ценностям. Образовательная деятельность организована в различных видах детской деятельности таких как: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игровой,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коммуникативной,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трудовой,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познавательно-исследовательской,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продуктивной, музыкально-художественной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чтение художественной литературы;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самообслуживание и хозяйственно-бытовой труд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двигательная. 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Обеспечение достижений запланированных результатов осуществляется в ведущих формах организации образовательного процесса: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в совместной деятельности педагогов с детьми;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в самостоятельной деятельности детей;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в образовательной деятельности, осуществляемой в ходе режимных моментов;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во взаимодействии с семьями детей и установлении социального партнерства.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развитие коммуникативных умений, необходимых для успешного протекания процесса обучения, общения;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формирование позитивной мотивации к обучению, навыков учебной деятельности.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color w:val="auto"/>
          <w:u w:val="single"/>
        </w:rPr>
        <w:t>Основные формы работы Организации с родителями</w:t>
      </w:r>
      <w:r w:rsidRPr="000D49BA">
        <w:rPr>
          <w:color w:val="auto"/>
        </w:rPr>
        <w:t xml:space="preserve"> (законными представителями) по повышению эффективности взаимодействия, которые использовались в 2016 году: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Спортивный праздник, посвященный "Дню защитника Отечества" с привлечением к участию пап и дедушек;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Концерт для пожилых людей в </w:t>
      </w:r>
      <w:proofErr w:type="spellStart"/>
      <w:r w:rsidRPr="000D49BA">
        <w:rPr>
          <w:color w:val="auto"/>
        </w:rPr>
        <w:t>т.ч</w:t>
      </w:r>
      <w:proofErr w:type="spellEnd"/>
      <w:r w:rsidRPr="000D49BA">
        <w:rPr>
          <w:color w:val="auto"/>
        </w:rPr>
        <w:t>. бывших сотрудников Организации; групповые творческие проекты, такие как «Язык мо</w:t>
      </w:r>
      <w:proofErr w:type="gramStart"/>
      <w:r w:rsidRPr="000D49BA">
        <w:rPr>
          <w:color w:val="auto"/>
        </w:rPr>
        <w:t>й-</w:t>
      </w:r>
      <w:proofErr w:type="gramEnd"/>
      <w:r w:rsidRPr="000D49BA">
        <w:rPr>
          <w:color w:val="auto"/>
        </w:rPr>
        <w:t xml:space="preserve"> друг мой», в реализации которых принимали участие педагоги групп, родители, воспитанники, специалисты Организации;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proofErr w:type="gramStart"/>
      <w:r w:rsidRPr="000D49BA">
        <w:rPr>
          <w:color w:val="auto"/>
        </w:rPr>
        <w:t xml:space="preserve">Выставки-конкурсы совместных поделок и работ ("Елочка, живи», «Лесное чудо», «Сказочная избушка», и др. </w:t>
      </w:r>
      <w:proofErr w:type="gramEnd"/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Групповые родительские собрания с приглашением различных специалистов; мастер-классы для родителей по изготовлению декораций для украшения группы к праздникам и летним тематическим неделям;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Совместные постановки спектаклей, танцевальных и вокальных номеров для праздничных утренников; 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lastRenderedPageBreak/>
        <w:t>Участие родителей в мероприятиях по профилактике ДДТТ (групповые беседы, тренинги, развлечения с привлечением родителей – сотрудников МВД).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color w:val="auto"/>
        </w:rPr>
      </w:pPr>
      <w:r w:rsidRPr="000D49BA">
        <w:rPr>
          <w:color w:val="auto"/>
        </w:rPr>
        <w:t xml:space="preserve">По результатам 2016 учебного года жалобы и претензии родителей на деятельность Организации отсутствуют. Удовлетворенность родителей качеством образования 95%.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i/>
          <w:color w:val="auto"/>
        </w:rPr>
        <w:t>Гистограмма 1. Удовлетворенность родителей качеством образования в Организации в динамике</w:t>
      </w:r>
    </w:p>
    <w:p w:rsidR="000D49BA" w:rsidRPr="000D49BA" w:rsidRDefault="000D49BA" w:rsidP="000D49BA">
      <w:pPr>
        <w:pStyle w:val="Default"/>
        <w:spacing w:line="276" w:lineRule="auto"/>
        <w:ind w:left="502"/>
        <w:jc w:val="both"/>
        <w:rPr>
          <w:color w:val="auto"/>
        </w:rPr>
      </w:pPr>
      <w:r w:rsidRPr="000D49BA">
        <w:rPr>
          <w:noProof/>
          <w:color w:val="auto"/>
          <w:lang w:eastAsia="ru-RU"/>
        </w:rPr>
        <w:drawing>
          <wp:inline distT="0" distB="0" distL="0" distR="0" wp14:anchorId="44F56D97" wp14:editId="167A09A8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49BA" w:rsidRPr="000D49BA" w:rsidRDefault="000D49BA" w:rsidP="000D49BA">
      <w:pPr>
        <w:jc w:val="both"/>
        <w:rPr>
          <w:rFonts w:ascii="Times New Roman" w:hAnsi="Times New Roman"/>
          <w:sz w:val="24"/>
          <w:szCs w:val="24"/>
        </w:rPr>
      </w:pPr>
    </w:p>
    <w:p w:rsidR="000D49BA" w:rsidRPr="000D49BA" w:rsidRDefault="000D49BA" w:rsidP="000D49BA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0D49BA">
        <w:rPr>
          <w:rFonts w:ascii="Times New Roman" w:hAnsi="Times New Roman"/>
          <w:sz w:val="24"/>
          <w:szCs w:val="24"/>
          <w:u w:val="single"/>
        </w:rPr>
        <w:t>Основными социальными партнерами Организации в этом году были:</w:t>
      </w:r>
    </w:p>
    <w:p w:rsidR="000D49BA" w:rsidRPr="000D49BA" w:rsidRDefault="000D49BA" w:rsidP="000D49B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D49BA">
        <w:rPr>
          <w:rFonts w:ascii="Times New Roman" w:hAnsi="Times New Roman"/>
          <w:bCs/>
          <w:sz w:val="24"/>
          <w:szCs w:val="24"/>
        </w:rPr>
        <w:t xml:space="preserve">ФГУП «Национальный парк «Плещеево озеро». </w:t>
      </w:r>
      <w:proofErr w:type="gramStart"/>
      <w:r w:rsidRPr="000D49BA">
        <w:rPr>
          <w:rFonts w:ascii="Times New Roman" w:hAnsi="Times New Roman"/>
          <w:bCs/>
          <w:sz w:val="24"/>
          <w:szCs w:val="24"/>
        </w:rPr>
        <w:t>В</w:t>
      </w:r>
      <w:r w:rsidRPr="000D49BA">
        <w:rPr>
          <w:rFonts w:ascii="Times New Roman" w:hAnsi="Times New Roman"/>
          <w:sz w:val="24"/>
          <w:szCs w:val="24"/>
        </w:rPr>
        <w:t xml:space="preserve"> течение года дети принимали участие в различных акциях («Марш парков», «в защиту дикой природы», конкурсах и фестивалях – «Живи, елочка», фестиваль экологических театров, приуроченный к Маршу парков», реализация проекта «Возьми дерево в семью», в которых принимали участие педагоги и семьи воспитанников.</w:t>
      </w:r>
      <w:proofErr w:type="gramEnd"/>
    </w:p>
    <w:p w:rsidR="000D49BA" w:rsidRPr="000D49BA" w:rsidRDefault="000D49BA" w:rsidP="000D49B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D49BA">
        <w:rPr>
          <w:rFonts w:ascii="Times New Roman" w:hAnsi="Times New Roman"/>
          <w:bCs/>
          <w:sz w:val="24"/>
          <w:szCs w:val="24"/>
        </w:rPr>
        <w:t xml:space="preserve">  Центральная городская библиотека им. Малашенко. В течение года воспитанники Организации принимали участие в развлекательных и познавательных программах, занимательных задачах различной тематики.</w:t>
      </w:r>
    </w:p>
    <w:p w:rsidR="000D49BA" w:rsidRPr="000D49BA" w:rsidRDefault="000D49BA" w:rsidP="000D49B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D49BA">
        <w:rPr>
          <w:rFonts w:ascii="Times New Roman" w:hAnsi="Times New Roman"/>
          <w:bCs/>
          <w:sz w:val="24"/>
          <w:szCs w:val="24"/>
        </w:rPr>
        <w:t xml:space="preserve">  Муниципальное учреждение дополнительного образования «Перспектива». В течение года воспитанники Организации принимали участие в интеллектуальной олимпиаде для дошкольников, педагоги организации принимали участие в мастер-классах по ручному труду и изобразительной деятельности, организованными педагогами Организации. </w:t>
      </w:r>
    </w:p>
    <w:p w:rsidR="000D49BA" w:rsidRPr="000D49BA" w:rsidRDefault="000D49BA" w:rsidP="000D49BA">
      <w:pPr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0D49BA">
        <w:rPr>
          <w:rFonts w:ascii="Times New Roman" w:hAnsi="Times New Roman"/>
          <w:bCs/>
          <w:sz w:val="24"/>
          <w:szCs w:val="24"/>
        </w:rPr>
        <w:t xml:space="preserve">  Центр сохранения русских традиций «Дом Берендея». В течение года воспитанники старших групп принимали участие в интерактивных программах, посвященным традиционным русским праздникам, таким как Масленица и Рождество.</w:t>
      </w:r>
    </w:p>
    <w:p w:rsidR="000D49BA" w:rsidRPr="000D49BA" w:rsidRDefault="000D49BA" w:rsidP="000D49B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D49BA">
        <w:rPr>
          <w:rFonts w:ascii="Times New Roman" w:hAnsi="Times New Roman"/>
          <w:bCs/>
          <w:sz w:val="24"/>
          <w:szCs w:val="24"/>
        </w:rPr>
        <w:tab/>
        <w:t>В этом году был приобретен первый опыт взаимодействия с цент</w:t>
      </w:r>
      <w:r>
        <w:rPr>
          <w:rFonts w:ascii="Times New Roman" w:hAnsi="Times New Roman"/>
          <w:bCs/>
          <w:sz w:val="24"/>
          <w:szCs w:val="24"/>
        </w:rPr>
        <w:t>р</w:t>
      </w:r>
      <w:r w:rsidRPr="000D49BA">
        <w:rPr>
          <w:rFonts w:ascii="Times New Roman" w:hAnsi="Times New Roman"/>
          <w:bCs/>
          <w:sz w:val="24"/>
          <w:szCs w:val="24"/>
        </w:rPr>
        <w:t xml:space="preserve">ом помощи «Содействие» по организации досуга детей-инвалидов. Педагогами детского сада был организован праздник, посвященный «Дню защиты детей». В играх, аттракционах и эстафетах приняли </w:t>
      </w:r>
      <w:proofErr w:type="gramStart"/>
      <w:r w:rsidRPr="000D49BA">
        <w:rPr>
          <w:rFonts w:ascii="Times New Roman" w:hAnsi="Times New Roman"/>
          <w:bCs/>
          <w:sz w:val="24"/>
          <w:szCs w:val="24"/>
        </w:rPr>
        <w:t>участие</w:t>
      </w:r>
      <w:proofErr w:type="gramEnd"/>
      <w:r w:rsidRPr="000D49BA">
        <w:rPr>
          <w:rFonts w:ascii="Times New Roman" w:hAnsi="Times New Roman"/>
          <w:bCs/>
          <w:sz w:val="24"/>
          <w:szCs w:val="24"/>
        </w:rPr>
        <w:t xml:space="preserve"> как воспитанники детского сада, так и семьи детей инвалидов, приглашенных на этот праздник.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b/>
          <w:color w:val="auto"/>
        </w:rPr>
        <w:t>Условия осуществления образовательного процесса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color w:val="auto"/>
        </w:rPr>
        <w:lastRenderedPageBreak/>
        <w:t xml:space="preserve">Материально-технические и </w:t>
      </w:r>
      <w:proofErr w:type="gramStart"/>
      <w:r w:rsidRPr="000D49BA">
        <w:rPr>
          <w:color w:val="auto"/>
        </w:rPr>
        <w:t>медико-социальные</w:t>
      </w:r>
      <w:proofErr w:type="gramEnd"/>
      <w:r w:rsidRPr="000D49BA">
        <w:rPr>
          <w:color w:val="auto"/>
        </w:rPr>
        <w:t xml:space="preserve"> условия пребывания детей в Организации обеспечивают высокий уровень: </w:t>
      </w:r>
    </w:p>
    <w:p w:rsidR="000D49BA" w:rsidRPr="000D49BA" w:rsidRDefault="000D49BA" w:rsidP="000D49BA">
      <w:pPr>
        <w:pStyle w:val="Default"/>
        <w:numPr>
          <w:ilvl w:val="0"/>
          <w:numId w:val="22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физического развития детей в соответствии с их возрастными и индивидуальными особенностями (физкультурный зал, оснащенный специальным оборудованием и спортинвентарем, детские тренажеры, батут); в группах - массажные коврики, мелкий физкультурный инвентарь; прогулочные площадки оснащены игровыми модулями, оборудованием для развития основных видов движений: ходьбы, бега, прыжков, лазанья, метания; охраны и укрепления здоровья детей; </w:t>
      </w:r>
    </w:p>
    <w:p w:rsidR="000D49BA" w:rsidRPr="000D49BA" w:rsidRDefault="000D49BA" w:rsidP="000D49BA">
      <w:pPr>
        <w:pStyle w:val="Default"/>
        <w:numPr>
          <w:ilvl w:val="0"/>
          <w:numId w:val="22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познавательного, речевого, социально-коммуникативного и художественно-эстетического развития, имеются оборудованные помещения: кабинеты учителя-логопеда, музыкальный зал, кабинет кружковой деятельности по познавательному развитию). В группах располагаются разнообразные центры детской деятельности, позволяющие развивать способности детей, созданы условия для детского экспериментирования и моделирования. </w:t>
      </w:r>
    </w:p>
    <w:p w:rsidR="000D49BA" w:rsidRPr="000D49BA" w:rsidRDefault="000D49BA" w:rsidP="000D49BA">
      <w:pPr>
        <w:pStyle w:val="Default"/>
        <w:spacing w:line="276" w:lineRule="auto"/>
        <w:ind w:left="720" w:firstLine="696"/>
        <w:jc w:val="both"/>
        <w:rPr>
          <w:color w:val="auto"/>
        </w:rPr>
      </w:pPr>
      <w:r w:rsidRPr="000D49BA">
        <w:rPr>
          <w:color w:val="auto"/>
        </w:rPr>
        <w:t xml:space="preserve">Развивающая предметно-пространственная Организация педагогически целесообразна, отличается высокой культурой, создает комфортное настроение, обеспечивает эмоциональное благополучие детей и условия для их индивидуального развития. Кроме того, тенденция создания развивающей среды заключается в постоянном ее изменении, улучшении с учетом современных требований и потребностей детей дошкольного возраста с одной стороны, и в сохранении лучших ее традиций, с другой. </w:t>
      </w:r>
    </w:p>
    <w:p w:rsidR="000D49BA" w:rsidRPr="000D49BA" w:rsidRDefault="000D49BA" w:rsidP="000D49BA">
      <w:pPr>
        <w:pStyle w:val="Default"/>
        <w:spacing w:line="276" w:lineRule="auto"/>
        <w:ind w:left="708" w:firstLine="708"/>
        <w:jc w:val="both"/>
        <w:rPr>
          <w:color w:val="auto"/>
        </w:rPr>
      </w:pPr>
      <w:r w:rsidRPr="000D49BA">
        <w:rPr>
          <w:color w:val="auto"/>
        </w:rPr>
        <w:t xml:space="preserve">Предметная среда строится с учетом организации деятельности детей: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для совместной деятельности воспитателя с детьми. Взрослый дополняет, насыщает, изменяет предметную среду дидактическими материалами и пособиями, атрибутами для игры, рисования, конструирования и других видов деятельности в соответствии с возникшими у детей интересами;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для самостоятельной деятельности детей создаются условия для развития, творческого самовыражения, осознания себя, кооперации с </w:t>
      </w:r>
      <w:proofErr w:type="gramStart"/>
      <w:r w:rsidRPr="000D49BA">
        <w:rPr>
          <w:color w:val="auto"/>
        </w:rPr>
        <w:t>равными</w:t>
      </w:r>
      <w:proofErr w:type="gramEnd"/>
      <w:r w:rsidRPr="000D49BA">
        <w:rPr>
          <w:color w:val="auto"/>
        </w:rPr>
        <w:t xml:space="preserve">, без взрослых посредников, для свободного упражнения в реализации собственных задач. 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color w:val="auto"/>
        </w:rPr>
      </w:pPr>
      <w:r w:rsidRPr="000D49BA">
        <w:rPr>
          <w:color w:val="auto"/>
        </w:rPr>
        <w:t xml:space="preserve">Ведется постоянная работа над модернизацией среды, поиск более совершенных форм: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обогащение уголков для экспериментально-исследовательской и познавательной, речевой деятельности детей, творческих игр; 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оформление помещений групп, кабинетов, студий и холлов художественными творческими работами детей;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приобретается крупное напольное оборудование, позволяющее трансформировать образовательное пространство по желанию детей;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приобретается крупное напольное оборудование, позволяющее трансформировать образовательное пространство по желанию детей;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использование ИКТ (презентаций) в различных формах совместной деятельности с воспитанниками (проведение игровых мероприятий, праздников, вечеров досуга и др.). </w:t>
      </w:r>
    </w:p>
    <w:p w:rsidR="000D49BA" w:rsidRPr="000D49BA" w:rsidRDefault="000D49BA" w:rsidP="000D49BA">
      <w:pPr>
        <w:pStyle w:val="Default"/>
        <w:spacing w:line="276" w:lineRule="auto"/>
        <w:ind w:firstLine="502"/>
        <w:jc w:val="both"/>
        <w:rPr>
          <w:color w:val="auto"/>
        </w:rPr>
      </w:pPr>
      <w:r w:rsidRPr="000D49BA">
        <w:rPr>
          <w:color w:val="auto"/>
        </w:rPr>
        <w:t xml:space="preserve">Учебно-методическая оснащенность детского сада позволяет педагогам проводить образовательный процесс по реализации основной образовательной программы дошкольного образования и Федерального государственного стандарта дошкольного образования по всем образовательным областям. 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Обеспечение качества дошкольного образования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В системе взаимодействия участников педагогического процесса помогают действующие в детском саду педсоветы, семинары, консультации, творческие лаборатории, которые проводятся по наиболее актуальным и проблемным вопросам. 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 xml:space="preserve">В Организации обеспечены безопасные условия организации </w:t>
      </w:r>
      <w:proofErr w:type="spellStart"/>
      <w:r w:rsidRPr="000D49BA">
        <w:rPr>
          <w:color w:val="auto"/>
        </w:rPr>
        <w:t>воспитательно</w:t>
      </w:r>
      <w:proofErr w:type="spellEnd"/>
      <w:r w:rsidRPr="000D49BA">
        <w:rPr>
          <w:color w:val="auto"/>
        </w:rPr>
        <w:t>-образовательной работы с детьми:</w:t>
      </w:r>
    </w:p>
    <w:p w:rsidR="000D49BA" w:rsidRPr="000D49BA" w:rsidRDefault="000D49BA" w:rsidP="000D49BA">
      <w:pPr>
        <w:pStyle w:val="Default"/>
        <w:numPr>
          <w:ilvl w:val="0"/>
          <w:numId w:val="23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режимы дня соответствуют возрастными особенностями детей; </w:t>
      </w:r>
    </w:p>
    <w:p w:rsidR="000D49BA" w:rsidRPr="000D49BA" w:rsidRDefault="000D49BA" w:rsidP="000D49BA">
      <w:pPr>
        <w:pStyle w:val="Default"/>
        <w:numPr>
          <w:ilvl w:val="0"/>
          <w:numId w:val="23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сетки занятий в каждой возрастной группе были составлены </w:t>
      </w:r>
      <w:proofErr w:type="gramStart"/>
      <w:r w:rsidRPr="000D49BA">
        <w:rPr>
          <w:color w:val="auto"/>
        </w:rPr>
        <w:t>с учетом гигиенических требований к максимальной нагрузке на детей в соответствии с требованиями</w:t>
      </w:r>
      <w:proofErr w:type="gramEnd"/>
      <w:r w:rsidRPr="000D49BA">
        <w:rPr>
          <w:color w:val="auto"/>
        </w:rPr>
        <w:t xml:space="preserve"> </w:t>
      </w:r>
      <w:proofErr w:type="spellStart"/>
      <w:r w:rsidRPr="000D49BA">
        <w:rPr>
          <w:color w:val="auto"/>
        </w:rPr>
        <w:t>СанПин</w:t>
      </w:r>
      <w:proofErr w:type="spellEnd"/>
      <w:r w:rsidRPr="000D49BA">
        <w:rPr>
          <w:color w:val="auto"/>
        </w:rPr>
        <w:t xml:space="preserve">. </w:t>
      </w:r>
    </w:p>
    <w:p w:rsidR="000D49BA" w:rsidRPr="000D49BA" w:rsidRDefault="000D49BA" w:rsidP="000D49BA">
      <w:pPr>
        <w:pStyle w:val="Default"/>
        <w:spacing w:line="276" w:lineRule="auto"/>
        <w:ind w:left="360" w:firstLine="348"/>
        <w:jc w:val="both"/>
        <w:rPr>
          <w:color w:val="auto"/>
        </w:rPr>
      </w:pPr>
      <w:r w:rsidRPr="000D49BA">
        <w:rPr>
          <w:color w:val="auto"/>
        </w:rPr>
        <w:t>В Организации созданы условия для охраны, укрепления здоровья детей и осуществления педагогической помощи по профессиональной коррекции нарушений речевого развития детей.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color w:val="auto"/>
        </w:rPr>
      </w:pPr>
      <w:r w:rsidRPr="000D49BA">
        <w:rPr>
          <w:color w:val="auto"/>
        </w:rPr>
        <w:t xml:space="preserve"> </w:t>
      </w:r>
      <w:r w:rsidRPr="000D49BA">
        <w:rPr>
          <w:color w:val="auto"/>
        </w:rPr>
        <w:tab/>
        <w:t>Оборудованы специальные помещения для учителей-логопедов, курирующих работу групп компенсирующей направленности.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i/>
          <w:color w:val="auto"/>
        </w:rPr>
        <w:t>Коррекционная работа в Организации</w:t>
      </w:r>
      <w:r w:rsidRPr="000D49BA">
        <w:rPr>
          <w:b/>
          <w:color w:val="auto"/>
        </w:rPr>
        <w:t xml:space="preserve">. </w:t>
      </w:r>
    </w:p>
    <w:p w:rsidR="000D49BA" w:rsidRPr="000D49BA" w:rsidRDefault="000D49BA" w:rsidP="000D49BA">
      <w:pPr>
        <w:pStyle w:val="Default"/>
        <w:spacing w:line="276" w:lineRule="auto"/>
        <w:ind w:left="360" w:firstLine="348"/>
        <w:jc w:val="both"/>
        <w:rPr>
          <w:color w:val="auto"/>
        </w:rPr>
      </w:pPr>
      <w:r w:rsidRPr="000D49BA">
        <w:rPr>
          <w:color w:val="auto"/>
        </w:rPr>
        <w:t xml:space="preserve">Учителя-логопеды, </w:t>
      </w:r>
      <w:proofErr w:type="gramStart"/>
      <w:r w:rsidRPr="000D49BA">
        <w:rPr>
          <w:color w:val="auto"/>
        </w:rPr>
        <w:t>работая в контакте с педагогами и с другими специалистами организации используют как групповые</w:t>
      </w:r>
      <w:proofErr w:type="gramEnd"/>
      <w:r w:rsidRPr="000D49BA">
        <w:rPr>
          <w:color w:val="auto"/>
        </w:rPr>
        <w:t xml:space="preserve">, так и индивидуальные формы организации работы с детьми. </w:t>
      </w:r>
    </w:p>
    <w:p w:rsidR="000D49BA" w:rsidRPr="000D49BA" w:rsidRDefault="000D49BA" w:rsidP="000D49BA">
      <w:pPr>
        <w:pStyle w:val="Default"/>
        <w:spacing w:line="276" w:lineRule="auto"/>
        <w:ind w:left="360" w:firstLine="348"/>
        <w:jc w:val="both"/>
        <w:rPr>
          <w:color w:val="auto"/>
        </w:rPr>
      </w:pPr>
      <w:r w:rsidRPr="000D49BA">
        <w:rPr>
          <w:color w:val="auto"/>
        </w:rPr>
        <w:t>Воспитателями большое внимание уделяется подготовке и проведению занятий, которые проводятся по подгруппам с учётом рекомендаций учителя-логопеда.</w:t>
      </w:r>
    </w:p>
    <w:p w:rsidR="000D49BA" w:rsidRPr="000D49BA" w:rsidRDefault="000D49BA" w:rsidP="000D49BA">
      <w:pPr>
        <w:pStyle w:val="Default"/>
        <w:spacing w:line="276" w:lineRule="auto"/>
        <w:ind w:left="360" w:firstLine="348"/>
        <w:jc w:val="both"/>
        <w:rPr>
          <w:color w:val="auto"/>
        </w:rPr>
      </w:pPr>
      <w:r w:rsidRPr="000D49BA">
        <w:rPr>
          <w:color w:val="auto"/>
        </w:rPr>
        <w:t xml:space="preserve"> На занятиях используются специальные упражнения, способствующие снятию общего утомления, демонстрационный и раздаточный материал подбирается с учетом индивидуальных особенностей развития познавательной сферы детей. Воспитателями изготовлены наглядные пособия для детей с нарушениями речи, учитывающие специфику нарушений речевого развития. </w:t>
      </w:r>
    </w:p>
    <w:p w:rsidR="000D49BA" w:rsidRPr="000D49BA" w:rsidRDefault="000D49BA" w:rsidP="000D49BA">
      <w:pPr>
        <w:pStyle w:val="Default"/>
        <w:spacing w:line="276" w:lineRule="auto"/>
        <w:ind w:left="360" w:firstLine="348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>Безопасность Организации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Для создания комфортной и безопасной среды в Организации созданы следующие условия: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помещения оснащены мебелью, пособиями и игрушками в соответствии с требованиями СанПиНа 2.4.1.3049-13;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соблюдаются требования по технике безопасности во всех помещениях и на территории Организации.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Организация оборудована автоматической пожарной сигнализацией, «тревожной кнопкой», имеются в наличии необходимые средства пожаротушения. Приказом назначены ответственные за организацию и проведение мероприятий по пожарной безопасности, охране труда и технике безопасности, антитеррористической безопасности.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Создана комиссия по охране труда. Организована пожарная дружина из числа работников.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В течение года с работниками проведены все плановые инструктажи: по охране жизни и здоровья детей, по ПБ, ОТ и ТБ с записью в специальных журналах.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lastRenderedPageBreak/>
        <w:t xml:space="preserve">В соответствии с планом проведены учебные занятия по эвакуации детей и работников из здания Образовательного учреждения в случае ЧС (2 занятия), занятия по обучению работников правилам охраны труда и технике безопасности.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i/>
          <w:color w:val="auto"/>
        </w:rPr>
        <w:t>Характеристика территории Организации</w:t>
      </w:r>
      <w:r w:rsidRPr="000D49BA">
        <w:rPr>
          <w:color w:val="auto"/>
        </w:rPr>
        <w:t xml:space="preserve">: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оборудованы прогулочные площадки для каждой возрастной группы (беседки, домики, песочницы, качалки, скамейки, и др.)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оборудована спортивная площадка с беговой дорожкой и искусственным газоном;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>оборудована площадка по ПДД.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Материально- техническое состояние Организации: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Здание детского сада построено по проекту, двухэтажное, светлое. Центральное отопление, вода, канализация, сантехническое оборудование в удовлетворительном состоянии.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Групповые комнаты и спальные комнаты отделены друг от друга. Все групповые комнаты тёплые, удобные, имеются спальни, приёмные, туалетные комнаты.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Прачечная оборудована стиральными машинами с автоматическим управлением, центрифугой, сушильным барабаном.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Кухня-пищеблок расположена на первом этаже (заготовочная и варочная). Пищеблок оснащен необходимым оборудованием: морозильная камера, холодильный шкаф, бытовой холодильник для хранения проб, электроплиты, электрическая мясорубка, овощерезка, картофелечистка, электрический кипятильник.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В Организации созданы необходимые условия использования технических средств, которые помогают педагогам активно использовать их на занятиях и в других видах деятельности. В настоящее время в детском саду в состав информационно - технической базы входят: 2 </w:t>
      </w:r>
      <w:proofErr w:type="gramStart"/>
      <w:r w:rsidRPr="000D49BA">
        <w:rPr>
          <w:color w:val="auto"/>
        </w:rPr>
        <w:t>персональных</w:t>
      </w:r>
      <w:proofErr w:type="gramEnd"/>
      <w:r w:rsidRPr="000D49BA">
        <w:rPr>
          <w:color w:val="auto"/>
        </w:rPr>
        <w:t xml:space="preserve"> компьютера, 2 МФУ, принтеры, 2 копировальных аппарата, 1 проектора, ноутбуки 3, интерактивная доска с комплектом оборудования к ней.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color w:val="auto"/>
          <w:highlight w:val="yellow"/>
        </w:rPr>
      </w:pP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Качество и организация питания 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 xml:space="preserve">Питание детей в детском саду организовано в соответствии с Федеральным законом от 30.03.1999 № 52-ФЗ «О санитарно-эпидемиологическом благополучии населения», СП 2.3.6. 1079-01 «Санитарно-эпидемиологические требования к организации общественного питания, изготовлению и </w:t>
      </w:r>
      <w:proofErr w:type="spellStart"/>
      <w:r w:rsidRPr="000D49BA">
        <w:rPr>
          <w:color w:val="auto"/>
        </w:rPr>
        <w:t>оборотоспособности</w:t>
      </w:r>
      <w:proofErr w:type="spellEnd"/>
      <w:r w:rsidRPr="000D49BA">
        <w:rPr>
          <w:color w:val="auto"/>
        </w:rPr>
        <w:t xml:space="preserve"> в них пищевых продуктов и продовольственного сырья» и др.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 xml:space="preserve"> На все продукты, поступающие на пищеблок, имеются санитарно-эпидемиологические заключения; осуществляется контроль над технологией приготовления пищи, за реализацией скоропортящихся продуктов, реализацией продуктов по срокам их хранения. 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proofErr w:type="gramStart"/>
      <w:r w:rsidRPr="000D49BA">
        <w:rPr>
          <w:color w:val="auto"/>
        </w:rPr>
        <w:t>Дети получают 5-ти разовое питание: завтрак, второй завтрак (сок, фрукт), обед, полдник, ужин.</w:t>
      </w:r>
      <w:proofErr w:type="gramEnd"/>
      <w:r w:rsidRPr="000D49BA">
        <w:rPr>
          <w:color w:val="auto"/>
        </w:rPr>
        <w:t xml:space="preserve"> Выполняется 10-дневное меню. В ежедневный рацион включены фрукты и овощи. 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 xml:space="preserve">Таким образом, детям обеспечено полноценное сбалансированное питание. Для информирования родителей о продуктах и блюдах, которые ребенок получает в течение дня в детском саду, на стенде вывешивается меню. 15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b/>
          <w:color w:val="auto"/>
        </w:rPr>
        <w:lastRenderedPageBreak/>
        <w:t xml:space="preserve">Результаты деятельности Организации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Образовательную и оздоровительную работу в Организации осуществляют педагогические и медицинские работники: воспитатели, музыкальный руководитель, инструктор по физической культуре, учителя-логопеды, медицинская сестра. Все специалисты работают в тесном контакте.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Участниками образовательного процесса являются воспитанники, родители (законные представители) и педагогический персонал. Педагоги представили свой опыт работы в ходе проведения педсоветов, открытых мероприятий, мастер-классов и консультаций для коллег и родителей (законных представителей).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В течение учебного года проводились общие собрания трудового коллектива и заседания родительского комитета, где рассматривались самые разные вопросы жизнедеятельности детского сада. </w:t>
      </w: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>По результатам мониторинга образовательного процесса и освоения воспитанниками программы наблюдается положительная динамика.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>Гистограмма 2.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 </w:t>
      </w:r>
      <w:proofErr w:type="spellStart"/>
      <w:r w:rsidRPr="000D49BA">
        <w:rPr>
          <w:i/>
          <w:color w:val="auto"/>
        </w:rPr>
        <w:t>Сформированность</w:t>
      </w:r>
      <w:proofErr w:type="spellEnd"/>
      <w:r w:rsidRPr="000D49BA">
        <w:rPr>
          <w:i/>
          <w:color w:val="auto"/>
        </w:rPr>
        <w:t xml:space="preserve"> предпосылок универсальных учебных действий 2015-2016уч. год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noProof/>
          <w:color w:val="auto"/>
          <w:lang w:eastAsia="ru-RU"/>
        </w:rPr>
        <w:drawing>
          <wp:inline distT="0" distB="0" distL="0" distR="0" wp14:anchorId="62D136AA" wp14:editId="0F2B0049">
            <wp:extent cx="4572000" cy="2743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Гистограмма 3 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proofErr w:type="spellStart"/>
      <w:r w:rsidRPr="000D49BA">
        <w:rPr>
          <w:i/>
          <w:color w:val="auto"/>
        </w:rPr>
        <w:t>Сфорсированность</w:t>
      </w:r>
      <w:proofErr w:type="spellEnd"/>
      <w:r w:rsidRPr="000D49BA">
        <w:rPr>
          <w:i/>
          <w:color w:val="auto"/>
        </w:rPr>
        <w:t xml:space="preserve"> УУД по линиям по саду 2015-2016 уч. год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noProof/>
          <w:color w:val="auto"/>
          <w:lang w:eastAsia="ru-RU"/>
        </w:rPr>
        <w:drawing>
          <wp:inline distT="0" distB="0" distL="0" distR="0" wp14:anchorId="7FB6B2E7" wp14:editId="1EFA4593">
            <wp:extent cx="5191125" cy="27432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>Гистограмма 4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 </w:t>
      </w:r>
      <w:proofErr w:type="spellStart"/>
      <w:r w:rsidRPr="000D49BA">
        <w:rPr>
          <w:i/>
          <w:color w:val="auto"/>
        </w:rPr>
        <w:t>Сформированность</w:t>
      </w:r>
      <w:proofErr w:type="spellEnd"/>
      <w:r w:rsidRPr="000D49BA">
        <w:rPr>
          <w:i/>
          <w:color w:val="auto"/>
        </w:rPr>
        <w:t xml:space="preserve"> УУД по линиям</w:t>
      </w:r>
      <w:proofErr w:type="gramStart"/>
      <w:r w:rsidRPr="000D49BA">
        <w:rPr>
          <w:i/>
          <w:color w:val="auto"/>
        </w:rPr>
        <w:t xml:space="preserve"> ,</w:t>
      </w:r>
      <w:proofErr w:type="gramEnd"/>
      <w:r w:rsidRPr="000D49BA">
        <w:rPr>
          <w:i/>
          <w:color w:val="auto"/>
        </w:rPr>
        <w:t xml:space="preserve"> массовые группы 2015-2016 </w:t>
      </w:r>
      <w:proofErr w:type="spellStart"/>
      <w:r w:rsidRPr="000D49BA">
        <w:rPr>
          <w:i/>
          <w:color w:val="auto"/>
        </w:rPr>
        <w:t>уч</w:t>
      </w:r>
      <w:proofErr w:type="spellEnd"/>
      <w:r w:rsidRPr="000D49BA">
        <w:rPr>
          <w:i/>
          <w:color w:val="auto"/>
        </w:rPr>
        <w:t xml:space="preserve"> .год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noProof/>
          <w:color w:val="auto"/>
          <w:lang w:eastAsia="ru-RU"/>
        </w:rPr>
        <w:drawing>
          <wp:inline distT="0" distB="0" distL="0" distR="0" wp14:anchorId="024BE369" wp14:editId="345FDFCE">
            <wp:extent cx="5591175" cy="2409825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Гистограмма 5. </w:t>
      </w:r>
      <w:proofErr w:type="spellStart"/>
      <w:r w:rsidRPr="000D49BA">
        <w:rPr>
          <w:i/>
          <w:color w:val="auto"/>
        </w:rPr>
        <w:t>Сформированность</w:t>
      </w:r>
      <w:proofErr w:type="spellEnd"/>
      <w:r w:rsidRPr="000D49BA">
        <w:rPr>
          <w:i/>
          <w:color w:val="auto"/>
        </w:rPr>
        <w:t xml:space="preserve"> УУД групп компенсирующей направленности 2015-2016 уч. год.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i/>
          <w:color w:val="auto"/>
        </w:rPr>
      </w:pPr>
      <w:r w:rsidRPr="000D49BA">
        <w:rPr>
          <w:i/>
          <w:noProof/>
          <w:color w:val="auto"/>
          <w:lang w:eastAsia="ru-RU"/>
        </w:rPr>
        <w:drawing>
          <wp:inline distT="0" distB="0" distL="0" distR="0" wp14:anchorId="5D199F34" wp14:editId="3AFD75AB">
            <wp:extent cx="5486400" cy="249555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i/>
          <w:color w:val="auto"/>
        </w:rPr>
      </w:pPr>
      <w:r w:rsidRPr="000D49BA">
        <w:rPr>
          <w:i/>
          <w:color w:val="auto"/>
        </w:rPr>
        <w:t>Гистограмма 6</w:t>
      </w:r>
    </w:p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 Адаптация детей к условиям ДОУ в динамике</w:t>
      </w:r>
    </w:p>
    <w:p w:rsidR="000D49BA" w:rsidRDefault="000D49BA" w:rsidP="000D49BA">
      <w:pPr>
        <w:pStyle w:val="Default"/>
        <w:spacing w:line="276" w:lineRule="auto"/>
        <w:ind w:left="360"/>
        <w:jc w:val="both"/>
        <w:rPr>
          <w:i/>
          <w:color w:val="auto"/>
        </w:rPr>
      </w:pPr>
      <w:r w:rsidRPr="000D49BA">
        <w:rPr>
          <w:i/>
          <w:noProof/>
          <w:color w:val="auto"/>
          <w:lang w:eastAsia="ru-RU"/>
        </w:rPr>
        <w:drawing>
          <wp:inline distT="0" distB="0" distL="0" distR="0" wp14:anchorId="2897EA8D" wp14:editId="670DFD5C">
            <wp:extent cx="5486400" cy="283845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71EC" w:rsidRDefault="000971EC" w:rsidP="000971EC">
      <w:pPr>
        <w:pStyle w:val="a3"/>
        <w:spacing w:before="0" w:beforeAutospacing="0" w:after="0" w:afterAutospacing="0"/>
        <w:rPr>
          <w:b/>
        </w:rPr>
      </w:pPr>
    </w:p>
    <w:p w:rsidR="000971EC" w:rsidRPr="000971EC" w:rsidRDefault="000971EC" w:rsidP="000971EC">
      <w:pPr>
        <w:pStyle w:val="a3"/>
        <w:spacing w:before="0" w:beforeAutospacing="0" w:after="0" w:afterAutospacing="0"/>
        <w:rPr>
          <w:b/>
        </w:rPr>
      </w:pPr>
      <w:r w:rsidRPr="000971EC">
        <w:rPr>
          <w:b/>
        </w:rPr>
        <w:t>Дополнительное образование</w:t>
      </w:r>
    </w:p>
    <w:p w:rsidR="000971EC" w:rsidRPr="000971EC" w:rsidRDefault="000971EC" w:rsidP="00097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71EC">
        <w:rPr>
          <w:rFonts w:ascii="Times New Roman" w:eastAsia="Times New Roman" w:hAnsi="Times New Roman" w:cs="Times New Roman"/>
          <w:sz w:val="24"/>
          <w:szCs w:val="24"/>
        </w:rPr>
        <w:t>     Одним из способов повышения качества образования является реализация творческого потенциала одаренных воспитанников. Один из методов поддержки развития и организации обучения и воспитания одаренных детей – обогащение образовательного процесса. В нашем дошкольном учреждении этот метод в 201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971EC">
        <w:rPr>
          <w:rFonts w:ascii="Times New Roman" w:eastAsia="Times New Roman" w:hAnsi="Times New Roman" w:cs="Times New Roman"/>
          <w:sz w:val="24"/>
          <w:szCs w:val="24"/>
        </w:rPr>
        <w:t xml:space="preserve"> году принял форму дополнительных занятий в следующих кружках на базе МДОУ:</w:t>
      </w:r>
    </w:p>
    <w:p w:rsidR="000971EC" w:rsidRPr="000971EC" w:rsidRDefault="000971EC" w:rsidP="00097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71EC">
        <w:rPr>
          <w:rFonts w:ascii="Times New Roman" w:eastAsia="Times New Roman" w:hAnsi="Times New Roman" w:cs="Times New Roman"/>
          <w:sz w:val="24"/>
          <w:szCs w:val="24"/>
        </w:rPr>
        <w:t>- интеллектуальный клуб «Эрудит»;</w:t>
      </w:r>
    </w:p>
    <w:p w:rsidR="000971EC" w:rsidRPr="000971EC" w:rsidRDefault="000971EC" w:rsidP="00097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71EC">
        <w:rPr>
          <w:rFonts w:ascii="Times New Roman" w:eastAsia="Times New Roman" w:hAnsi="Times New Roman" w:cs="Times New Roman"/>
          <w:sz w:val="24"/>
          <w:szCs w:val="24"/>
        </w:rPr>
        <w:t>- обучение сольному пению и игре на народных инструментах, кружок «До-ми-соль-ка»;</w:t>
      </w:r>
    </w:p>
    <w:p w:rsidR="000971EC" w:rsidRPr="000971EC" w:rsidRDefault="000971EC" w:rsidP="00097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71EC">
        <w:rPr>
          <w:rFonts w:ascii="Times New Roman" w:eastAsia="Times New Roman" w:hAnsi="Times New Roman" w:cs="Times New Roman"/>
          <w:sz w:val="24"/>
          <w:szCs w:val="24"/>
        </w:rPr>
        <w:t>- обучение раннему чтению.</w:t>
      </w:r>
    </w:p>
    <w:p w:rsidR="000971EC" w:rsidRPr="000971EC" w:rsidRDefault="000971EC" w:rsidP="00097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71EC">
        <w:rPr>
          <w:rFonts w:ascii="Times New Roman" w:eastAsia="Times New Roman" w:hAnsi="Times New Roman" w:cs="Times New Roman"/>
          <w:sz w:val="24"/>
          <w:szCs w:val="24"/>
        </w:rPr>
        <w:t>       За счет этих занятий создается дополнительная мотивация и необходимые    условия для прогрессивного развития одаренных детей.</w:t>
      </w:r>
    </w:p>
    <w:p w:rsidR="000971EC" w:rsidRPr="000971EC" w:rsidRDefault="000971EC" w:rsidP="000D49BA">
      <w:pPr>
        <w:pStyle w:val="Default"/>
        <w:spacing w:line="276" w:lineRule="auto"/>
        <w:ind w:left="360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 xml:space="preserve">Таблица 1. Участие воспитанников Организации в конкурсах, фестивалях в 2015-2016 </w:t>
      </w:r>
      <w:proofErr w:type="spellStart"/>
      <w:r w:rsidRPr="000D49BA">
        <w:rPr>
          <w:i/>
          <w:color w:val="auto"/>
        </w:rPr>
        <w:t>уч</w:t>
      </w:r>
      <w:proofErr w:type="gramStart"/>
      <w:r w:rsidRPr="000D49BA">
        <w:rPr>
          <w:i/>
          <w:color w:val="auto"/>
        </w:rPr>
        <w:t>.г</w:t>
      </w:r>
      <w:proofErr w:type="gramEnd"/>
      <w:r w:rsidRPr="000D49BA">
        <w:rPr>
          <w:i/>
          <w:color w:val="auto"/>
        </w:rPr>
        <w:t>оду</w:t>
      </w:r>
      <w:proofErr w:type="spellEnd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137"/>
        <w:gridCol w:w="1500"/>
        <w:gridCol w:w="1262"/>
        <w:gridCol w:w="1454"/>
        <w:gridCol w:w="1234"/>
        <w:gridCol w:w="992"/>
        <w:gridCol w:w="992"/>
      </w:tblGrid>
      <w:tr w:rsidR="000D49BA" w:rsidRPr="000D49BA" w:rsidTr="000D49BA">
        <w:tc>
          <w:tcPr>
            <w:tcW w:w="2137" w:type="dxa"/>
            <w:vMerge w:val="restart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уровень</w:t>
            </w:r>
          </w:p>
        </w:tc>
        <w:tc>
          <w:tcPr>
            <w:tcW w:w="2762" w:type="dxa"/>
            <w:gridSpan w:val="2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2015 год</w:t>
            </w:r>
          </w:p>
        </w:tc>
        <w:tc>
          <w:tcPr>
            <w:tcW w:w="2688" w:type="dxa"/>
            <w:gridSpan w:val="2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2016 год</w:t>
            </w:r>
          </w:p>
        </w:tc>
        <w:tc>
          <w:tcPr>
            <w:tcW w:w="1984" w:type="dxa"/>
            <w:gridSpan w:val="2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Всего за год</w:t>
            </w:r>
          </w:p>
        </w:tc>
      </w:tr>
      <w:tr w:rsidR="000D49BA" w:rsidRPr="000D49BA" w:rsidTr="000D49BA">
        <w:tc>
          <w:tcPr>
            <w:tcW w:w="2137" w:type="dxa"/>
            <w:vMerge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1500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участники</w:t>
            </w:r>
          </w:p>
        </w:tc>
        <w:tc>
          <w:tcPr>
            <w:tcW w:w="126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призеры</w:t>
            </w:r>
          </w:p>
        </w:tc>
        <w:tc>
          <w:tcPr>
            <w:tcW w:w="145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участники</w:t>
            </w:r>
          </w:p>
        </w:tc>
        <w:tc>
          <w:tcPr>
            <w:tcW w:w="123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призеры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proofErr w:type="spellStart"/>
            <w:r w:rsidRPr="000D49BA">
              <w:rPr>
                <w:color w:val="auto"/>
              </w:rPr>
              <w:t>Участ</w:t>
            </w:r>
            <w:proofErr w:type="spellEnd"/>
            <w:r w:rsidRPr="000D49BA">
              <w:rPr>
                <w:color w:val="auto"/>
              </w:rPr>
              <w:t>.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Приз.</w:t>
            </w:r>
          </w:p>
        </w:tc>
      </w:tr>
      <w:tr w:rsidR="000D49BA" w:rsidRPr="000D49BA" w:rsidTr="000D49BA">
        <w:tc>
          <w:tcPr>
            <w:tcW w:w="213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Всероссийские</w:t>
            </w:r>
          </w:p>
        </w:tc>
        <w:tc>
          <w:tcPr>
            <w:tcW w:w="1500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51</w:t>
            </w:r>
          </w:p>
        </w:tc>
        <w:tc>
          <w:tcPr>
            <w:tcW w:w="126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9</w:t>
            </w:r>
          </w:p>
        </w:tc>
        <w:tc>
          <w:tcPr>
            <w:tcW w:w="145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91</w:t>
            </w:r>
          </w:p>
        </w:tc>
        <w:tc>
          <w:tcPr>
            <w:tcW w:w="123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35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142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44</w:t>
            </w:r>
          </w:p>
        </w:tc>
      </w:tr>
      <w:tr w:rsidR="000D49BA" w:rsidRPr="000D49BA" w:rsidTr="000D49BA">
        <w:tc>
          <w:tcPr>
            <w:tcW w:w="213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муниципальные</w:t>
            </w:r>
          </w:p>
        </w:tc>
        <w:tc>
          <w:tcPr>
            <w:tcW w:w="1500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128</w:t>
            </w:r>
          </w:p>
        </w:tc>
        <w:tc>
          <w:tcPr>
            <w:tcW w:w="126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12</w:t>
            </w:r>
          </w:p>
        </w:tc>
        <w:tc>
          <w:tcPr>
            <w:tcW w:w="145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3</w:t>
            </w:r>
          </w:p>
        </w:tc>
        <w:tc>
          <w:tcPr>
            <w:tcW w:w="123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132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13</w:t>
            </w:r>
          </w:p>
        </w:tc>
      </w:tr>
      <w:tr w:rsidR="000D49BA" w:rsidRPr="000D49BA" w:rsidTr="000D49BA">
        <w:tc>
          <w:tcPr>
            <w:tcW w:w="213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proofErr w:type="spellStart"/>
            <w:r w:rsidRPr="000D49BA">
              <w:rPr>
                <w:color w:val="auto"/>
              </w:rPr>
              <w:t>Внутрисадовые</w:t>
            </w:r>
            <w:proofErr w:type="spellEnd"/>
          </w:p>
        </w:tc>
        <w:tc>
          <w:tcPr>
            <w:tcW w:w="1500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50</w:t>
            </w:r>
          </w:p>
        </w:tc>
        <w:tc>
          <w:tcPr>
            <w:tcW w:w="126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7</w:t>
            </w:r>
          </w:p>
        </w:tc>
        <w:tc>
          <w:tcPr>
            <w:tcW w:w="145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123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50</w:t>
            </w:r>
          </w:p>
        </w:tc>
        <w:tc>
          <w:tcPr>
            <w:tcW w:w="992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7</w:t>
            </w:r>
          </w:p>
        </w:tc>
      </w:tr>
    </w:tbl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b/>
          <w:color w:val="auto"/>
        </w:rPr>
        <w:t xml:space="preserve"> Кадровый потенциал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Коллектив Организации состоит из 60 человек.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Педагогическими кадрами Организация </w:t>
      </w:r>
      <w:proofErr w:type="gramStart"/>
      <w:r w:rsidRPr="000D49BA">
        <w:rPr>
          <w:color w:val="auto"/>
        </w:rPr>
        <w:t>укомплектован</w:t>
      </w:r>
      <w:proofErr w:type="gramEnd"/>
      <w:r w:rsidRPr="000D49BA">
        <w:rPr>
          <w:color w:val="auto"/>
        </w:rPr>
        <w:t xml:space="preserve"> полностью. </w:t>
      </w:r>
    </w:p>
    <w:p w:rsidR="000D49BA" w:rsidRPr="000D49BA" w:rsidRDefault="000D49BA" w:rsidP="000D49BA">
      <w:pPr>
        <w:pStyle w:val="Default"/>
        <w:spacing w:line="276" w:lineRule="auto"/>
        <w:ind w:firstLine="360"/>
        <w:jc w:val="both"/>
        <w:rPr>
          <w:color w:val="auto"/>
        </w:rPr>
      </w:pPr>
      <w:r w:rsidRPr="000D49BA">
        <w:rPr>
          <w:color w:val="auto"/>
        </w:rPr>
        <w:t>Педагогический коллектив состоит из 2</w:t>
      </w:r>
      <w:r>
        <w:rPr>
          <w:color w:val="auto"/>
        </w:rPr>
        <w:t>7</w:t>
      </w:r>
      <w:r w:rsidRPr="000D49BA">
        <w:rPr>
          <w:color w:val="auto"/>
        </w:rPr>
        <w:t xml:space="preserve"> человек, из них 10 человек имеют высшее педагогическое образование, 19 человек - среднее профессиональное (педагогическое) образование.</w:t>
      </w:r>
    </w:p>
    <w:tbl>
      <w:tblPr>
        <w:tblW w:w="960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119"/>
      </w:tblGrid>
      <w:tr w:rsidR="000D49BA" w:rsidRPr="000D49BA" w:rsidTr="000D49BA">
        <w:trPr>
          <w:trHeight w:val="12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Должность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Количество человек </w:t>
            </w:r>
          </w:p>
        </w:tc>
      </w:tr>
      <w:tr w:rsidR="000D49BA" w:rsidRPr="000D49BA" w:rsidTr="000D49BA">
        <w:trPr>
          <w:trHeight w:val="13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Музыкальный руководитель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3 человек </w:t>
            </w:r>
          </w:p>
        </w:tc>
      </w:tr>
      <w:tr w:rsidR="000D49BA" w:rsidRPr="000D49BA" w:rsidTr="000D49BA">
        <w:trPr>
          <w:trHeight w:val="13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Руководитель по физической культуре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1 человек </w:t>
            </w:r>
          </w:p>
        </w:tc>
      </w:tr>
      <w:tr w:rsidR="000D49BA" w:rsidRPr="000D49BA" w:rsidTr="000D49BA">
        <w:trPr>
          <w:trHeight w:val="13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Учитель – логопед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 2 человека </w:t>
            </w:r>
          </w:p>
        </w:tc>
      </w:tr>
      <w:tr w:rsidR="000D49BA" w:rsidRPr="000D49BA" w:rsidTr="000D49BA">
        <w:trPr>
          <w:trHeight w:val="13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Воспитатели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</w:t>
            </w:r>
            <w:r>
              <w:rPr>
                <w:color w:val="auto"/>
              </w:rPr>
              <w:t>1</w:t>
            </w:r>
            <w:r w:rsidRPr="000D49BA">
              <w:rPr>
                <w:color w:val="auto"/>
              </w:rPr>
              <w:t xml:space="preserve"> человек</w:t>
            </w:r>
          </w:p>
        </w:tc>
      </w:tr>
      <w:tr w:rsidR="000D49BA" w:rsidRPr="000D49BA" w:rsidTr="000D49BA">
        <w:trPr>
          <w:trHeight w:val="13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Старший воспитатель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BA" w:rsidRPr="000D49BA" w:rsidRDefault="000D49BA" w:rsidP="000D49BA">
            <w:pPr>
              <w:pStyle w:val="Default"/>
              <w:spacing w:line="276" w:lineRule="auto"/>
              <w:ind w:left="360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</w:tc>
      </w:tr>
    </w:tbl>
    <w:p w:rsidR="000D49BA" w:rsidRPr="000D49BA" w:rsidRDefault="000D49BA" w:rsidP="000D49BA">
      <w:pPr>
        <w:pStyle w:val="Default"/>
        <w:spacing w:line="276" w:lineRule="auto"/>
        <w:ind w:left="360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В течение 2016 года прошли процедуру аттестации на квалификационные категории семеро педагогов и специалистов, трое подтвердили имеющиеся категории (первую и высшую), двое вновь аттестовались на первую квалификационную категорию,  двое повысили имеющуюся категорию </w:t>
      </w:r>
      <w:proofErr w:type="gramStart"/>
      <w:r w:rsidRPr="000D49BA">
        <w:rPr>
          <w:color w:val="auto"/>
        </w:rPr>
        <w:t xml:space="preserve">( </w:t>
      </w:r>
      <w:proofErr w:type="gramEnd"/>
      <w:r w:rsidRPr="000D49BA">
        <w:rPr>
          <w:color w:val="auto"/>
        </w:rPr>
        <w:t>с первой на высшую).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>Профессиональная характеристика педагогического коллектива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728"/>
        <w:gridCol w:w="1877"/>
        <w:gridCol w:w="2483"/>
        <w:gridCol w:w="2483"/>
      </w:tblGrid>
      <w:tr w:rsidR="000D49BA" w:rsidRPr="000D49BA" w:rsidTr="000D49BA">
        <w:tc>
          <w:tcPr>
            <w:tcW w:w="2728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должность</w:t>
            </w:r>
          </w:p>
        </w:tc>
        <w:tc>
          <w:tcPr>
            <w:tcW w:w="187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Соответствие занимаемой должности</w:t>
            </w:r>
          </w:p>
        </w:tc>
        <w:tc>
          <w:tcPr>
            <w:tcW w:w="2483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Первая квалификационная категория</w:t>
            </w:r>
          </w:p>
        </w:tc>
        <w:tc>
          <w:tcPr>
            <w:tcW w:w="2483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Высшая квалификационная категория</w:t>
            </w:r>
          </w:p>
        </w:tc>
      </w:tr>
      <w:tr w:rsidR="000D49BA" w:rsidRPr="000D49BA" w:rsidTr="000D49BA">
        <w:tc>
          <w:tcPr>
            <w:tcW w:w="2728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Воспитатели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Старшие воспитатели</w:t>
            </w:r>
          </w:p>
        </w:tc>
        <w:tc>
          <w:tcPr>
            <w:tcW w:w="187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</w:t>
            </w:r>
          </w:p>
        </w:tc>
        <w:tc>
          <w:tcPr>
            <w:tcW w:w="2483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14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</w:tc>
        <w:tc>
          <w:tcPr>
            <w:tcW w:w="2483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</w:tc>
      </w:tr>
      <w:tr w:rsidR="000D49BA" w:rsidRPr="000D49BA" w:rsidTr="000D49BA">
        <w:tc>
          <w:tcPr>
            <w:tcW w:w="2728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Специалисты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proofErr w:type="spellStart"/>
            <w:r w:rsidRPr="000D49BA">
              <w:rPr>
                <w:color w:val="auto"/>
              </w:rPr>
              <w:t>Муз</w:t>
            </w:r>
            <w:proofErr w:type="gramStart"/>
            <w:r w:rsidRPr="000D49BA">
              <w:rPr>
                <w:color w:val="auto"/>
              </w:rPr>
              <w:t>.р</w:t>
            </w:r>
            <w:proofErr w:type="gramEnd"/>
            <w:r w:rsidRPr="000D49BA">
              <w:rPr>
                <w:color w:val="auto"/>
              </w:rPr>
              <w:t>уководитель</w:t>
            </w:r>
            <w:proofErr w:type="spellEnd"/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proofErr w:type="spellStart"/>
            <w:r w:rsidRPr="000D49BA">
              <w:rPr>
                <w:color w:val="auto"/>
              </w:rPr>
              <w:lastRenderedPageBreak/>
              <w:t>Инстр</w:t>
            </w:r>
            <w:proofErr w:type="gramStart"/>
            <w:r w:rsidRPr="000D49BA">
              <w:rPr>
                <w:color w:val="auto"/>
              </w:rPr>
              <w:t>.ф</w:t>
            </w:r>
            <w:proofErr w:type="gramEnd"/>
            <w:r w:rsidRPr="000D49BA">
              <w:rPr>
                <w:color w:val="auto"/>
              </w:rPr>
              <w:t>изкультуры</w:t>
            </w:r>
            <w:proofErr w:type="spellEnd"/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Учитель-логопед</w:t>
            </w:r>
          </w:p>
        </w:tc>
        <w:tc>
          <w:tcPr>
            <w:tcW w:w="187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2483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</w:tc>
        <w:tc>
          <w:tcPr>
            <w:tcW w:w="2483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lastRenderedPageBreak/>
              <w:t>1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</w:t>
            </w:r>
          </w:p>
        </w:tc>
      </w:tr>
      <w:tr w:rsidR="000D49BA" w:rsidRPr="000D49BA" w:rsidTr="000D49BA">
        <w:tc>
          <w:tcPr>
            <w:tcW w:w="2728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lastRenderedPageBreak/>
              <w:t xml:space="preserve">Студенты ВУЗов, </w:t>
            </w:r>
            <w:proofErr w:type="spellStart"/>
            <w:r w:rsidRPr="000D49BA">
              <w:rPr>
                <w:color w:val="auto"/>
              </w:rPr>
              <w:t>ССУЗов</w:t>
            </w:r>
            <w:proofErr w:type="spellEnd"/>
          </w:p>
        </w:tc>
        <w:tc>
          <w:tcPr>
            <w:tcW w:w="6843" w:type="dxa"/>
            <w:gridSpan w:val="3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2,  2 педагога прошли переподготовку </w:t>
            </w:r>
          </w:p>
        </w:tc>
      </w:tr>
    </w:tbl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i/>
          <w:color w:val="auto"/>
        </w:rPr>
      </w:pPr>
      <w:r w:rsidRPr="000D49BA">
        <w:rPr>
          <w:i/>
          <w:color w:val="auto"/>
        </w:rPr>
        <w:t>Результаты инновационной деятельности, представление и распространение опыта работы Организации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414"/>
        <w:gridCol w:w="7157"/>
      </w:tblGrid>
      <w:tr w:rsidR="000D49BA" w:rsidRPr="000D49BA" w:rsidTr="000D49BA">
        <w:tc>
          <w:tcPr>
            <w:tcW w:w="241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b/>
                <w:color w:val="auto"/>
              </w:rPr>
            </w:pPr>
            <w:r w:rsidRPr="000D49BA">
              <w:rPr>
                <w:b/>
                <w:color w:val="auto"/>
              </w:rPr>
              <w:t>Уровень</w:t>
            </w:r>
          </w:p>
        </w:tc>
        <w:tc>
          <w:tcPr>
            <w:tcW w:w="715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b/>
                <w:color w:val="auto"/>
              </w:rPr>
            </w:pPr>
            <w:r w:rsidRPr="000D49BA">
              <w:rPr>
                <w:b/>
                <w:color w:val="auto"/>
              </w:rPr>
              <w:t>Формы представления опыта, темы, категории кадров</w:t>
            </w:r>
          </w:p>
        </w:tc>
      </w:tr>
      <w:tr w:rsidR="000D49BA" w:rsidRPr="000D49BA" w:rsidTr="000D49BA">
        <w:tc>
          <w:tcPr>
            <w:tcW w:w="241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Федеральный</w:t>
            </w:r>
          </w:p>
        </w:tc>
        <w:tc>
          <w:tcPr>
            <w:tcW w:w="715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Итоговая работа по завершению работы федеральной экспериментальной площадки по адаптации программы «Детский сад 2100», «Дневник индивидуального развития ребенка», экспертная комиссия ФГАОУ </w:t>
            </w:r>
            <w:proofErr w:type="spellStart"/>
            <w:r w:rsidRPr="000D49BA">
              <w:rPr>
                <w:color w:val="auto"/>
              </w:rPr>
              <w:t>АПКиППРО</w:t>
            </w:r>
            <w:proofErr w:type="spellEnd"/>
            <w:r w:rsidRPr="000D49BA">
              <w:rPr>
                <w:color w:val="auto"/>
              </w:rPr>
              <w:t xml:space="preserve"> г. Москва, январь 2016</w:t>
            </w:r>
            <w:r w:rsidRPr="000D49BA">
              <w:rPr>
                <w:rStyle w:val="af7"/>
                <w:color w:val="auto"/>
              </w:rPr>
              <w:footnoteReference w:id="1"/>
            </w:r>
          </w:p>
        </w:tc>
      </w:tr>
      <w:tr w:rsidR="000D49BA" w:rsidRPr="000D49BA" w:rsidTr="000D49BA">
        <w:tc>
          <w:tcPr>
            <w:tcW w:w="241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Межрегиональный </w:t>
            </w:r>
          </w:p>
        </w:tc>
        <w:tc>
          <w:tcPr>
            <w:tcW w:w="715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1. 7 Межрегиональный этап 14 Международная ярмарка социально-педагогических инноваций, «Методический комплект по индивидуальному сопровождению ребенка как инструмент проектирования образовательной деятельности», педагоги, педагоги, специалисты, все заинтересованные лица, присутствующие на ярмарке.</w:t>
            </w:r>
            <w:r w:rsidRPr="000D49BA">
              <w:rPr>
                <w:rStyle w:val="af7"/>
                <w:color w:val="auto"/>
              </w:rPr>
              <w:footnoteReference w:id="2"/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2. Семинар «Москва-Тула-Переславль-Залесский: в поисках сотрудничества и новых ценностей в образовании», педагоги школ, детских садов, преподаватели «Школы Экономики»</w:t>
            </w:r>
          </w:p>
        </w:tc>
      </w:tr>
      <w:tr w:rsidR="000D49BA" w:rsidRPr="000D49BA" w:rsidTr="000D49BA">
        <w:tc>
          <w:tcPr>
            <w:tcW w:w="241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Региональный</w:t>
            </w:r>
          </w:p>
        </w:tc>
        <w:tc>
          <w:tcPr>
            <w:tcW w:w="715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1. Отчет по базовой площадке для </w:t>
            </w:r>
            <w:proofErr w:type="spellStart"/>
            <w:r w:rsidRPr="000D49BA">
              <w:rPr>
                <w:color w:val="auto"/>
              </w:rPr>
              <w:t>Переславского</w:t>
            </w:r>
            <w:proofErr w:type="spellEnd"/>
            <w:r w:rsidRPr="000D49BA">
              <w:rPr>
                <w:color w:val="auto"/>
              </w:rPr>
              <w:t>, Ростовского и Борисоглебского МР «Дневник индивидуального сопровождения ребенка», педагоги, руководители ДОО, представители департамента образования ЯО, ИРО г. Ярославля, ноябрь 2015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2. Отчет по базовой площадке для всех МР Ярославской области «ФГОС ДО: из опыта реализации в дошкольных образовательных учреждениях г. Переславля-Залесского»», педагоги, руководители ДОО, представители департамента образования ЯО</w:t>
            </w:r>
            <w:proofErr w:type="gramStart"/>
            <w:r w:rsidRPr="000D49BA">
              <w:rPr>
                <w:color w:val="auto"/>
              </w:rPr>
              <w:t xml:space="preserve"> ,</w:t>
            </w:r>
            <w:proofErr w:type="gramEnd"/>
            <w:r w:rsidRPr="000D49BA">
              <w:rPr>
                <w:color w:val="auto"/>
              </w:rPr>
              <w:t xml:space="preserve"> ИРО г. Ярославля, май 2016г</w:t>
            </w:r>
          </w:p>
        </w:tc>
      </w:tr>
      <w:tr w:rsidR="000D49BA" w:rsidRPr="000D49BA" w:rsidTr="000D49BA">
        <w:tc>
          <w:tcPr>
            <w:tcW w:w="2414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Муниципальный </w:t>
            </w:r>
          </w:p>
        </w:tc>
        <w:tc>
          <w:tcPr>
            <w:tcW w:w="7157" w:type="dxa"/>
          </w:tcPr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1. Семинар «Комплект по индивидуальному развитию дошкольника. Технология работы», педагоги МДОУ «Малыш» и МДОУ «Звездочка», март 2016г.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2. Семинар «Проектирование образовательной деятельности ДОУ», педагоги </w:t>
            </w:r>
            <w:proofErr w:type="gramStart"/>
            <w:r w:rsidRPr="000D49BA">
              <w:rPr>
                <w:color w:val="auto"/>
              </w:rPr>
              <w:t>городских</w:t>
            </w:r>
            <w:proofErr w:type="gramEnd"/>
            <w:r w:rsidRPr="000D49BA">
              <w:rPr>
                <w:color w:val="auto"/>
              </w:rPr>
              <w:t xml:space="preserve"> ДОУ, май 2016г.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 xml:space="preserve">3. Открытые мероприятия с дошкольниками «Организация образовательной деятельности в соответствии с ФГОС </w:t>
            </w:r>
            <w:proofErr w:type="gramStart"/>
            <w:r w:rsidRPr="000D49BA">
              <w:rPr>
                <w:color w:val="auto"/>
              </w:rPr>
              <w:t>ДО</w:t>
            </w:r>
            <w:proofErr w:type="gramEnd"/>
            <w:r w:rsidRPr="000D49BA">
              <w:rPr>
                <w:color w:val="auto"/>
              </w:rPr>
              <w:t>», декабрь 2015г.</w:t>
            </w:r>
          </w:p>
          <w:p w:rsidR="000D49BA" w:rsidRPr="000D49BA" w:rsidRDefault="000D49BA" w:rsidP="000D49BA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D49BA">
              <w:rPr>
                <w:color w:val="auto"/>
              </w:rPr>
              <w:t>4. Открытое мероприятие с дошкольниками «Фестиваль образовательных мероприятий с детьми», март 2016 г.</w:t>
            </w:r>
          </w:p>
        </w:tc>
      </w:tr>
    </w:tbl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ind w:firstLine="708"/>
        <w:jc w:val="both"/>
        <w:rPr>
          <w:color w:val="auto"/>
        </w:rPr>
      </w:pPr>
      <w:r w:rsidRPr="000D49BA">
        <w:rPr>
          <w:color w:val="auto"/>
        </w:rPr>
        <w:t xml:space="preserve">Основные характеристики педагогического коллектива – профессионализм, работоспособность, оперативность, организованность в решении поставленных задач, </w:t>
      </w:r>
      <w:r w:rsidRPr="000D49BA">
        <w:rPr>
          <w:color w:val="auto"/>
        </w:rPr>
        <w:lastRenderedPageBreak/>
        <w:t xml:space="preserve">мобильность, креативность, рефлективность, творческий подход к новым методикам и технологиям, поиск инноваций, внедрение передового педагогического опыта. 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b/>
          <w:color w:val="auto"/>
        </w:rPr>
        <w:t xml:space="preserve"> Финансовые ресурсы Организации и их использование</w:t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b/>
          <w:color w:val="auto"/>
        </w:rPr>
      </w:pPr>
      <w:r w:rsidRPr="000D49BA">
        <w:rPr>
          <w:b/>
          <w:color w:val="auto"/>
        </w:rPr>
        <w:t xml:space="preserve"> </w:t>
      </w:r>
    </w:p>
    <w:tbl>
      <w:tblPr>
        <w:tblW w:w="10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37"/>
        <w:gridCol w:w="1276"/>
        <w:gridCol w:w="1559"/>
        <w:gridCol w:w="1276"/>
      </w:tblGrid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работ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</w:tr>
      <w:tr w:rsidR="000D49BA" w:rsidRPr="000D49BA" w:rsidTr="005F2E6F">
        <w:tc>
          <w:tcPr>
            <w:tcW w:w="10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caps/>
                <w:sz w:val="24"/>
                <w:szCs w:val="24"/>
              </w:rPr>
              <w:t>мероприятия по пожарной  безопасности</w:t>
            </w:r>
          </w:p>
        </w:tc>
      </w:tr>
      <w:tr w:rsidR="000D49BA" w:rsidRPr="000D49BA" w:rsidTr="005F2E6F">
        <w:trPr>
          <w:trHeight w:val="4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новых огнетушителей ОП-8 в количестве 6 штук.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5160,00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0D49BA" w:rsidRPr="000D49BA" w:rsidTr="005F2E6F">
        <w:trPr>
          <w:trHeight w:val="19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планово-предупредительный ремонт с целью поддержания в исправном и работоспособном состоянии установок пожарной сигнализации и систем оповещения.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12840,00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услуги технического обслуживания </w:t>
            </w: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радиоканальной</w:t>
            </w:r>
            <w:proofErr w:type="spellEnd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передачи извещений о пожаре на объекте.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11160,00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Проведение испытания внутреннего пожарного водопровода (2 раза в год),</w:t>
            </w:r>
          </w:p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Измерение параметров изоляции электрооборудования.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13850,00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Мониторинг средств пожарной сигнализации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3962,28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Замена линолеума на кафельную плитку на путях эвакуации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270000,0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Март-июль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Тренировка по эвакуации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Апрель, сентябрь</w:t>
            </w:r>
          </w:p>
        </w:tc>
      </w:tr>
      <w:tr w:rsidR="000D49BA" w:rsidRPr="000D49BA" w:rsidTr="005F2E6F">
        <w:tc>
          <w:tcPr>
            <w:tcW w:w="10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caps/>
                <w:sz w:val="24"/>
                <w:szCs w:val="24"/>
              </w:rPr>
              <w:t>Санитарные, гигиенические и медицинские мероприятия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услуги по проведению </w:t>
            </w: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акарицидной</w:t>
            </w:r>
            <w:proofErr w:type="spellEnd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 территории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3850,00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Приобрести медикаменты в достаточном количестве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10 000.0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Июнь,</w:t>
            </w:r>
          </w:p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персоналом медицинского осмотра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99995,00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мягкого инвентаря (полотенца, простыни, пододеяльники…)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52246,00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март-декабрь</w:t>
            </w:r>
          </w:p>
        </w:tc>
      </w:tr>
      <w:tr w:rsidR="000D49BA" w:rsidRPr="000D49BA" w:rsidTr="005F2E6F">
        <w:trPr>
          <w:trHeight w:val="7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бытовой химии (моющих, дезинфицирующих средств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99999.00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февраль-декабрь</w:t>
            </w:r>
          </w:p>
        </w:tc>
      </w:tr>
      <w:tr w:rsidR="000D49BA" w:rsidRPr="000D49BA" w:rsidTr="005F2E6F">
        <w:trPr>
          <w:trHeight w:val="7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услуги по проведению </w:t>
            </w:r>
            <w:proofErr w:type="gram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профилактических</w:t>
            </w:r>
            <w:proofErr w:type="gramEnd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 и истребительных </w:t>
            </w: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профдезработ</w:t>
            </w:r>
            <w:proofErr w:type="spellEnd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 по дератизации и </w:t>
            </w: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дезинсекии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15704,00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D49BA" w:rsidRPr="000D49BA" w:rsidTr="005F2E6F">
        <w:trPr>
          <w:trHeight w:val="7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Услуги по сервисному обслуживанию канального кондиционера и вентиляционной системы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0D49BA" w:rsidRPr="000D49BA" w:rsidTr="005F2E6F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5F2E6F" w:rsidRDefault="000D49BA" w:rsidP="000971EC">
            <w:pPr>
              <w:pStyle w:val="afa"/>
              <w:numPr>
                <w:ilvl w:val="0"/>
                <w:numId w:val="25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Оказание услуг по проведении лабораторных исследований в процедурном кабинете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32000,00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D49BA" w:rsidRPr="000D49BA" w:rsidTr="005F2E6F">
        <w:trPr>
          <w:trHeight w:val="420"/>
        </w:trPr>
        <w:tc>
          <w:tcPr>
            <w:tcW w:w="10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caps/>
                <w:sz w:val="24"/>
                <w:szCs w:val="24"/>
              </w:rPr>
              <w:t>Мероприятия по антитеррористической безопасности</w:t>
            </w:r>
          </w:p>
        </w:tc>
      </w:tr>
      <w:tr w:rsidR="000D49BA" w:rsidRPr="000D49BA" w:rsidTr="005F2E6F">
        <w:trPr>
          <w:trHeight w:val="10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7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Мониторинг соответствия  технических средств охраны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18513,96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</w:tc>
      </w:tr>
      <w:tr w:rsidR="000D49BA" w:rsidRPr="000D49BA" w:rsidTr="005F2E6F">
        <w:trPr>
          <w:trHeight w:val="5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7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работ по эксплуатационно-техническому обслуживанию  сре</w:t>
            </w:r>
            <w:proofErr w:type="gram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дств тр</w:t>
            </w:r>
            <w:proofErr w:type="gramEnd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евожной сигнализации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4771,68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D49BA" w:rsidRPr="000D49BA" w:rsidTr="005F2E6F">
        <w:trPr>
          <w:trHeight w:val="5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7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Выезд наряда вневедомственной охраны по сигналу «Тревога»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18513,96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D49BA" w:rsidRPr="000D49BA" w:rsidTr="005F2E6F">
        <w:trPr>
          <w:trHeight w:val="5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7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и установка дверных звонков в группы 1-го этажа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10800,00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0D49BA" w:rsidRPr="000D49BA" w:rsidTr="005F2E6F">
        <w:tc>
          <w:tcPr>
            <w:tcW w:w="10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highlight w:val="yellow"/>
              </w:rPr>
            </w:pPr>
            <w:r w:rsidRPr="000D49BA">
              <w:rPr>
                <w:rFonts w:ascii="Times New Roman" w:hAnsi="Times New Roman" w:cs="Times New Roman"/>
                <w:caps/>
                <w:sz w:val="24"/>
                <w:szCs w:val="24"/>
              </w:rPr>
              <w:t>Ремонтные работы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Демонтаж железобетонной опоры воздушной линии электропередач, демонтаж электроосветительного оборудования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18000,00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Устройство нового кабинета заместителя заведующего по АХР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26000,00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Расширение кабинета для проведения итоговых занятий, рисования, конструирования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устройству уличного теневого навеса для детей в количестве 2-х штук.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310694,4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Январь-май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 устройству детской спортивной площадки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290000,00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групп № 6, методического кабинета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Силами родителей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Ремонт холодильного шкафа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7000,00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Покраска лестничных маршей негорючей краской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2 000.00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  <w:tr w:rsidR="000D49BA" w:rsidRPr="000D49BA" w:rsidTr="005F2E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Покраска оборудования на участках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Силами родителей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c>
          <w:tcPr>
            <w:tcW w:w="10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highlight w:val="yellow"/>
              </w:rPr>
            </w:pPr>
            <w:r w:rsidRPr="000D49BA">
              <w:rPr>
                <w:rFonts w:ascii="Times New Roman" w:hAnsi="Times New Roman" w:cs="Times New Roman"/>
                <w:caps/>
                <w:sz w:val="24"/>
                <w:szCs w:val="24"/>
              </w:rPr>
              <w:t>Выполнение других мероприятий</w:t>
            </w:r>
          </w:p>
        </w:tc>
      </w:tr>
      <w:tr w:rsidR="000D49BA" w:rsidRPr="000D49BA" w:rsidTr="005F2E6F">
        <w:trPr>
          <w:trHeight w:val="9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шкафов для детской приемной группы №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77800,00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0D49BA" w:rsidRPr="000D49BA" w:rsidTr="005F2E6F">
        <w:trPr>
          <w:trHeight w:val="9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стульев и шкафа в кабинет заместителя заведующего по АХР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24763,75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0D49BA" w:rsidRPr="000D49BA" w:rsidTr="005F2E6F">
        <w:trPr>
          <w:trHeight w:val="9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компьютера, МФУ в кабинет заместителя заведующего по АХР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60111,00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rPr>
          <w:trHeight w:val="6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уличного спортивного оборудования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100" w:afterAutospacing="1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198000,0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Январь, июнь</w:t>
            </w:r>
          </w:p>
        </w:tc>
      </w:tr>
      <w:tr w:rsidR="000D49BA" w:rsidRPr="000D49BA" w:rsidTr="005F2E6F">
        <w:trPr>
          <w:trHeight w:val="7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краски и хозяйственного инвентаря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rPr>
          <w:trHeight w:val="7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Поставка строительных материалов для косметического ремонта помещений групп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24239,00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0D49BA" w:rsidRPr="000D49BA" w:rsidTr="005F2E6F">
        <w:trPr>
          <w:trHeight w:val="7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Устройство площадки по дорожному движению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22438,51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D49BA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Опрессовка</w:t>
            </w:r>
            <w:proofErr w:type="spellEnd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 xml:space="preserve"> и промывка систем отопления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39800,00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  <w:tr w:rsidR="000D49BA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Поверка весов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0D49BA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Приобретение игрового материала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12500,00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9BA" w:rsidRPr="000D49BA" w:rsidRDefault="000D49BA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F2E6F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0971E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Настройка пианино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0971E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2700,00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5645A1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5645A1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F2E6F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5F2E6F" w:rsidRDefault="005F2E6F" w:rsidP="00247B7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5F2E6F">
              <w:rPr>
                <w:rFonts w:ascii="Times New Roman" w:hAnsi="Times New Roman" w:cs="Times New Roman"/>
                <w:sz w:val="24"/>
                <w:szCs w:val="24"/>
              </w:rPr>
              <w:t>Обучение по электробезопасности 4-х человек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4800,00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F2E6F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Проведение занятий с детьми по курсу ОБЖ – безопасность дорожного движения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F2E6F" w:rsidRPr="000D49BA" w:rsidTr="005F2E6F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0971EC">
            <w:pPr>
              <w:pStyle w:val="afa"/>
              <w:numPr>
                <w:ilvl w:val="0"/>
                <w:numId w:val="28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Проведение занятий с детьми по курсу ОБЖ – противопожарная безопасность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6F" w:rsidRPr="000D49BA" w:rsidRDefault="005F2E6F" w:rsidP="00247B7C">
            <w:pPr>
              <w:tabs>
                <w:tab w:val="center" w:pos="4677"/>
                <w:tab w:val="right" w:pos="9355"/>
              </w:tabs>
              <w:spacing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D49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0D49BA" w:rsidRDefault="000D49BA" w:rsidP="000971EC">
      <w:pPr>
        <w:pStyle w:val="Default"/>
        <w:jc w:val="both"/>
        <w:rPr>
          <w:b/>
          <w:bCs/>
          <w:color w:val="auto"/>
        </w:rPr>
      </w:pPr>
    </w:p>
    <w:p w:rsidR="000971EC" w:rsidRPr="000971EC" w:rsidRDefault="00FF64A9" w:rsidP="000971EC">
      <w:pPr>
        <w:pStyle w:val="a3"/>
        <w:spacing w:before="0" w:beforeAutospacing="0" w:after="0" w:afterAutospacing="0"/>
        <w:rPr>
          <w:b/>
          <w:i/>
          <w:highlight w:val="yellow"/>
        </w:rPr>
      </w:pPr>
      <w:r w:rsidRPr="005F2E6F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A763A95" wp14:editId="24B2515A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743200" cy="3879215"/>
            <wp:effectExtent l="0" t="0" r="0" b="6985"/>
            <wp:wrapThrough wrapText="bothSides">
              <wp:wrapPolygon edited="0">
                <wp:start x="0" y="0"/>
                <wp:lineTo x="0" y="21533"/>
                <wp:lineTo x="21450" y="21533"/>
                <wp:lineTo x="21450" y="0"/>
                <wp:lineTo x="0" y="0"/>
              </wp:wrapPolygon>
            </wp:wrapThrough>
            <wp:docPr id="8" name="Рисунок 8" descr="C:\Users\user\Desktop\ДЛЯ ТАРАСОВОЙ ПО ВДПО\диплом 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ТАРАСОВОЙ ПО ВДПО\диплом 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9" cy="38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E6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7E7C0D6" wp14:editId="40DDB519">
            <wp:simplePos x="0" y="0"/>
            <wp:positionH relativeFrom="column">
              <wp:posOffset>3239770</wp:posOffset>
            </wp:positionH>
            <wp:positionV relativeFrom="paragraph">
              <wp:posOffset>202565</wp:posOffset>
            </wp:positionV>
            <wp:extent cx="3051810" cy="4022725"/>
            <wp:effectExtent l="0" t="0" r="0" b="0"/>
            <wp:wrapSquare wrapText="bothSides"/>
            <wp:docPr id="18" name="Рисунок 18" descr="C:\Users\user\Desktop\ОБРАЗОВАНИЕ\СКАН ДЛЯ САМОАНАЛИЗА\диплом Споёмте, друзья 2016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РАЗОВАНИЕ\СКАН ДЛЯ САМОАНАЛИЗА\диплом Споёмте, друзья 2016 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55" w:rsidRPr="005F2E6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71EC" w:rsidRPr="000971EC">
        <w:rPr>
          <w:b/>
          <w:i/>
        </w:rPr>
        <w:t>Социальная активность МДОУ</w:t>
      </w:r>
    </w:p>
    <w:p w:rsidR="004F7869" w:rsidRDefault="000D49BA" w:rsidP="000D49BA">
      <w:pPr>
        <w:pStyle w:val="Default"/>
        <w:spacing w:line="276" w:lineRule="auto"/>
        <w:jc w:val="both"/>
        <w:rPr>
          <w:b/>
          <w:bCs/>
          <w:color w:val="auto"/>
        </w:rPr>
      </w:pPr>
      <w:r w:rsidRPr="000D49BA">
        <w:rPr>
          <w:b/>
          <w:bCs/>
          <w:color w:val="auto"/>
        </w:rPr>
        <w:t xml:space="preserve"> </w:t>
      </w:r>
      <w:r w:rsidR="00FF64A9" w:rsidRPr="00FF64A9">
        <w:rPr>
          <w:b/>
          <w:bCs/>
          <w:noProof/>
          <w:color w:val="auto"/>
          <w:lang w:eastAsia="ru-RU"/>
        </w:rPr>
        <w:lastRenderedPageBreak/>
        <w:drawing>
          <wp:inline distT="0" distB="0" distL="0" distR="0" wp14:anchorId="2C433182" wp14:editId="28CF2464">
            <wp:extent cx="2785035" cy="2105010"/>
            <wp:effectExtent l="0" t="0" r="0" b="0"/>
            <wp:docPr id="23" name="Рисунок 23" descr="C:\Users\user\Desktop\ОБРАЗОВАНИЕ\семинар 17.06.16\Безлепкина 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РАЗОВАНИЕ\семинар 17.06.16\Безлепкина РХ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5" cy="21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A9" w:rsidRPr="00FF64A9">
        <w:rPr>
          <w:b/>
          <w:bCs/>
          <w:noProof/>
          <w:color w:val="auto"/>
          <w:lang w:eastAsia="ru-RU"/>
        </w:rPr>
        <w:drawing>
          <wp:inline distT="0" distB="0" distL="0" distR="0">
            <wp:extent cx="2892612" cy="2145756"/>
            <wp:effectExtent l="0" t="0" r="3175" b="6985"/>
            <wp:docPr id="20" name="Рисунок 20" descr="C:\Users\user\Desktop\ОБРАЗОВАНИЕ\семинар 17.06.16\Гузанова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РАЗОВАНИЕ\семинар 17.06.16\Гузанова 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8" cy="21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A9" w:rsidRPr="00FF64A9">
        <w:rPr>
          <w:b/>
          <w:bCs/>
          <w:noProof/>
          <w:color w:val="auto"/>
          <w:lang w:eastAsia="ru-RU"/>
        </w:rPr>
        <w:drawing>
          <wp:inline distT="0" distB="0" distL="0" distR="0">
            <wp:extent cx="2731247" cy="2122805"/>
            <wp:effectExtent l="0" t="0" r="0" b="0"/>
            <wp:docPr id="19" name="Рисунок 19" descr="C:\Users\user\Desktop\ОБРАЗОВАНИЕ\семинар 17.06.16\Воробьева 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РАЗОВАНИЕ\семинар 17.06.16\Воробьева Е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6" cy="21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E6F">
        <w:rPr>
          <w:b/>
          <w:bCs/>
          <w:noProof/>
          <w:color w:val="auto"/>
          <w:lang w:eastAsia="ru-RU"/>
        </w:rPr>
        <w:drawing>
          <wp:inline distT="0" distB="0" distL="0" distR="0" wp14:anchorId="66D9434D">
            <wp:extent cx="2639695" cy="201168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E6F" w:rsidRDefault="005F2E6F" w:rsidP="000D49BA">
      <w:pPr>
        <w:pStyle w:val="Default"/>
        <w:spacing w:line="276" w:lineRule="auto"/>
        <w:jc w:val="both"/>
        <w:rPr>
          <w:b/>
          <w:bCs/>
          <w:color w:val="auto"/>
        </w:rPr>
      </w:pPr>
      <w:r>
        <w:rPr>
          <w:b/>
          <w:bCs/>
          <w:noProof/>
          <w:color w:val="auto"/>
          <w:lang w:eastAsia="ru-RU"/>
        </w:rPr>
        <w:drawing>
          <wp:inline distT="0" distB="0" distL="0" distR="0" wp14:anchorId="5D3A13ED">
            <wp:extent cx="2688590" cy="2023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auto"/>
          <w:lang w:eastAsia="ru-RU"/>
        </w:rPr>
        <w:drawing>
          <wp:inline distT="0" distB="0" distL="0" distR="0" wp14:anchorId="136D78BD">
            <wp:extent cx="2786380" cy="20910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869" w:rsidRDefault="004F7869" w:rsidP="000D49BA">
      <w:pPr>
        <w:pStyle w:val="Default"/>
        <w:spacing w:line="276" w:lineRule="auto"/>
        <w:jc w:val="both"/>
        <w:rPr>
          <w:b/>
          <w:bCs/>
          <w:color w:val="auto"/>
        </w:rPr>
      </w:pPr>
      <w:r w:rsidRPr="004F7869">
        <w:rPr>
          <w:b/>
          <w:bCs/>
          <w:noProof/>
          <w:color w:val="auto"/>
          <w:lang w:eastAsia="ru-RU"/>
        </w:rPr>
        <w:drawing>
          <wp:inline distT="0" distB="0" distL="0" distR="0">
            <wp:extent cx="1984188" cy="2806128"/>
            <wp:effectExtent l="0" t="0" r="0" b="0"/>
            <wp:docPr id="24" name="Рисунок 24" descr="C:\Users\user\Desktop\ДЛЯ ТАРАСОВОЙ ПО ВДПО\и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ТАРАСОВОЙ ПО ВДПО\ивано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92" cy="28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869">
        <w:rPr>
          <w:b/>
          <w:bCs/>
          <w:noProof/>
          <w:color w:val="auto"/>
          <w:lang w:eastAsia="ru-RU"/>
        </w:rPr>
        <w:drawing>
          <wp:inline distT="0" distB="0" distL="0" distR="0">
            <wp:extent cx="1956094" cy="2766396"/>
            <wp:effectExtent l="0" t="0" r="6350" b="0"/>
            <wp:docPr id="25" name="Рисунок 25" descr="C:\Users\user\Desktop\ДЛЯ ТАРАСОВОЙ ПО ВДПО\ши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ТАРАСОВОЙ ПО ВДПО\шибае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76" cy="27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9BA" w:rsidRPr="000D49BA" w:rsidRDefault="000D49BA" w:rsidP="000D49BA">
      <w:pPr>
        <w:pStyle w:val="Default"/>
        <w:spacing w:line="276" w:lineRule="auto"/>
        <w:jc w:val="both"/>
        <w:rPr>
          <w:color w:val="auto"/>
        </w:rPr>
      </w:pPr>
      <w:r w:rsidRPr="000D49BA">
        <w:rPr>
          <w:b/>
          <w:bCs/>
          <w:color w:val="auto"/>
        </w:rPr>
        <w:lastRenderedPageBreak/>
        <w:t xml:space="preserve">Перспективы и планы развития на 2017 год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создание благоприятных условий для оздоровления воспитанников, оказания профессиональной помощи по коррекции нарушений развития;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приведение в соответствие с ФГОС ДО развивающей предметно-пространственной среды помещений групп, прогулочных участков и территории;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совершенствование образовательной среды Организации в соответствии с ФГОС ДО, ООП ДОУ, индивидуальными особенностями, потребностями и интересами воспитанников;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адаптация, корректировка и доработка «Дневника индивидуального развития дошкольника»;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совершенствование профессионального мастерства педагогов;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выявление, обобщение и распространение наиболее результативного опыта работы педагогов Организации. Участие в профессиональных конкурсах;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взаимодействие с семьями детей и другими социальными партнерами для обеспечения полноценного развития детей; </w:t>
      </w:r>
    </w:p>
    <w:p w:rsidR="000D49BA" w:rsidRPr="000D49BA" w:rsidRDefault="000D49BA" w:rsidP="000D49BA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формирование у дошкольника предпосылок к учебной деятельности на этапе завершения ими дошкольного образования; </w:t>
      </w:r>
    </w:p>
    <w:p w:rsidR="00441A79" w:rsidRPr="005F2E6F" w:rsidRDefault="000D49BA" w:rsidP="005F2E6F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</w:rPr>
      </w:pPr>
      <w:r w:rsidRPr="000D49BA">
        <w:rPr>
          <w:color w:val="auto"/>
        </w:rPr>
        <w:t xml:space="preserve"> учёт целевых ориентиров Программы для преемственности дошкольного и начального общего образования.</w:t>
      </w:r>
    </w:p>
    <w:sectPr w:rsidR="00441A79" w:rsidRPr="005F2E6F" w:rsidSect="0044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3E3" w:rsidRDefault="004F73E3" w:rsidP="00441A79">
      <w:pPr>
        <w:spacing w:after="0" w:line="240" w:lineRule="auto"/>
      </w:pPr>
      <w:r>
        <w:separator/>
      </w:r>
    </w:p>
  </w:endnote>
  <w:endnote w:type="continuationSeparator" w:id="0">
    <w:p w:rsidR="004F73E3" w:rsidRDefault="004F73E3" w:rsidP="0044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3E3" w:rsidRDefault="004F73E3" w:rsidP="00441A79">
      <w:pPr>
        <w:spacing w:after="0" w:line="240" w:lineRule="auto"/>
      </w:pPr>
      <w:r>
        <w:separator/>
      </w:r>
    </w:p>
  </w:footnote>
  <w:footnote w:type="continuationSeparator" w:id="0">
    <w:p w:rsidR="004F73E3" w:rsidRDefault="004F73E3" w:rsidP="00441A79">
      <w:pPr>
        <w:spacing w:after="0" w:line="240" w:lineRule="auto"/>
      </w:pPr>
      <w:r>
        <w:continuationSeparator/>
      </w:r>
    </w:p>
  </w:footnote>
  <w:footnote w:id="1">
    <w:p w:rsidR="000D49BA" w:rsidRDefault="000D49BA" w:rsidP="000D49BA">
      <w:pPr>
        <w:pStyle w:val="af5"/>
      </w:pPr>
      <w:r>
        <w:rPr>
          <w:rStyle w:val="af7"/>
        </w:rPr>
        <w:footnoteRef/>
      </w:r>
      <w:r>
        <w:t xml:space="preserve"> </w:t>
      </w:r>
      <w:proofErr w:type="gramStart"/>
      <w:r>
        <w:t>Отмечен</w:t>
      </w:r>
      <w:proofErr w:type="gramEnd"/>
      <w:r>
        <w:t xml:space="preserve"> сертификатом Президента ОС «Школа 2100»</w:t>
      </w:r>
    </w:p>
  </w:footnote>
  <w:footnote w:id="2">
    <w:p w:rsidR="000D49BA" w:rsidRDefault="000D49BA" w:rsidP="000D49BA">
      <w:pPr>
        <w:pStyle w:val="af5"/>
      </w:pPr>
      <w:r>
        <w:rPr>
          <w:rStyle w:val="af7"/>
        </w:rPr>
        <w:footnoteRef/>
      </w:r>
      <w:r>
        <w:t xml:space="preserve">  Вошел в тройку лучших проектов Ярмарки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391"/>
    <w:multiLevelType w:val="multilevel"/>
    <w:tmpl w:val="9486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23D77"/>
    <w:multiLevelType w:val="hybridMultilevel"/>
    <w:tmpl w:val="9850A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E517A"/>
    <w:multiLevelType w:val="hybridMultilevel"/>
    <w:tmpl w:val="19CC0A88"/>
    <w:lvl w:ilvl="0" w:tplc="D9DC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80B1C"/>
    <w:multiLevelType w:val="multilevel"/>
    <w:tmpl w:val="BD306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77F40"/>
    <w:multiLevelType w:val="multilevel"/>
    <w:tmpl w:val="3BC0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140B1"/>
    <w:multiLevelType w:val="hybridMultilevel"/>
    <w:tmpl w:val="44DE5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B5D03"/>
    <w:multiLevelType w:val="multilevel"/>
    <w:tmpl w:val="13C4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284978"/>
    <w:multiLevelType w:val="hybridMultilevel"/>
    <w:tmpl w:val="9878C388"/>
    <w:lvl w:ilvl="0" w:tplc="0419000F">
      <w:start w:val="1"/>
      <w:numFmt w:val="decimal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8">
    <w:nsid w:val="24285066"/>
    <w:multiLevelType w:val="hybridMultilevel"/>
    <w:tmpl w:val="5C66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9B4659"/>
    <w:multiLevelType w:val="multilevel"/>
    <w:tmpl w:val="1C5E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1B5FCD"/>
    <w:multiLevelType w:val="multilevel"/>
    <w:tmpl w:val="EAB49CC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1">
    <w:nsid w:val="2A715954"/>
    <w:multiLevelType w:val="hybridMultilevel"/>
    <w:tmpl w:val="8A2AE308"/>
    <w:lvl w:ilvl="0" w:tplc="0419000F">
      <w:start w:val="1"/>
      <w:numFmt w:val="decimal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2">
    <w:nsid w:val="2D5B253C"/>
    <w:multiLevelType w:val="hybridMultilevel"/>
    <w:tmpl w:val="736090CC"/>
    <w:lvl w:ilvl="0" w:tplc="D9DC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832120"/>
    <w:multiLevelType w:val="multilevel"/>
    <w:tmpl w:val="E826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147C22"/>
    <w:multiLevelType w:val="multilevel"/>
    <w:tmpl w:val="CFE2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9D76EF"/>
    <w:multiLevelType w:val="hybridMultilevel"/>
    <w:tmpl w:val="0C2671E2"/>
    <w:lvl w:ilvl="0" w:tplc="D9DC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738E2"/>
    <w:multiLevelType w:val="hybridMultilevel"/>
    <w:tmpl w:val="DA28D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5373C"/>
    <w:multiLevelType w:val="hybridMultilevel"/>
    <w:tmpl w:val="EB6669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3C4D40"/>
    <w:multiLevelType w:val="hybridMultilevel"/>
    <w:tmpl w:val="98AA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C3C67"/>
    <w:multiLevelType w:val="hybridMultilevel"/>
    <w:tmpl w:val="FC002A9E"/>
    <w:lvl w:ilvl="0" w:tplc="D9DC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5D68B0"/>
    <w:multiLevelType w:val="hybridMultilevel"/>
    <w:tmpl w:val="50F8C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46F83"/>
    <w:multiLevelType w:val="hybridMultilevel"/>
    <w:tmpl w:val="CA0A8076"/>
    <w:lvl w:ilvl="0" w:tplc="D9DC592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AD531B"/>
    <w:multiLevelType w:val="hybridMultilevel"/>
    <w:tmpl w:val="F3C0B548"/>
    <w:lvl w:ilvl="0" w:tplc="0419000F">
      <w:start w:val="1"/>
      <w:numFmt w:val="decimal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3">
    <w:nsid w:val="5DFE1AA4"/>
    <w:multiLevelType w:val="hybridMultilevel"/>
    <w:tmpl w:val="6FA47EFA"/>
    <w:lvl w:ilvl="0" w:tplc="D9DC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303D71"/>
    <w:multiLevelType w:val="hybridMultilevel"/>
    <w:tmpl w:val="60D0A8F4"/>
    <w:lvl w:ilvl="0" w:tplc="D9DC5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115C03"/>
    <w:multiLevelType w:val="multilevel"/>
    <w:tmpl w:val="C4022B9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A605DB"/>
    <w:multiLevelType w:val="hybridMultilevel"/>
    <w:tmpl w:val="83AE3F5A"/>
    <w:lvl w:ilvl="0" w:tplc="0419000F">
      <w:start w:val="1"/>
      <w:numFmt w:val="decimal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7">
    <w:nsid w:val="799D5C0F"/>
    <w:multiLevelType w:val="hybridMultilevel"/>
    <w:tmpl w:val="5ACA9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13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0"/>
  </w:num>
  <w:num w:numId="9">
    <w:abstractNumId w:val="4"/>
  </w:num>
  <w:num w:numId="10">
    <w:abstractNumId w:val="17"/>
  </w:num>
  <w:num w:numId="11">
    <w:abstractNumId w:val="20"/>
  </w:num>
  <w:num w:numId="12">
    <w:abstractNumId w:val="18"/>
  </w:num>
  <w:num w:numId="13">
    <w:abstractNumId w:val="1"/>
  </w:num>
  <w:num w:numId="14">
    <w:abstractNumId w:val="27"/>
  </w:num>
  <w:num w:numId="15">
    <w:abstractNumId w:val="8"/>
  </w:num>
  <w:num w:numId="16">
    <w:abstractNumId w:val="5"/>
  </w:num>
  <w:num w:numId="17">
    <w:abstractNumId w:val="15"/>
  </w:num>
  <w:num w:numId="18">
    <w:abstractNumId w:val="19"/>
  </w:num>
  <w:num w:numId="19">
    <w:abstractNumId w:val="2"/>
  </w:num>
  <w:num w:numId="20">
    <w:abstractNumId w:val="21"/>
  </w:num>
  <w:num w:numId="21">
    <w:abstractNumId w:val="24"/>
  </w:num>
  <w:num w:numId="22">
    <w:abstractNumId w:val="12"/>
  </w:num>
  <w:num w:numId="23">
    <w:abstractNumId w:val="23"/>
  </w:num>
  <w:num w:numId="24">
    <w:abstractNumId w:val="26"/>
  </w:num>
  <w:num w:numId="25">
    <w:abstractNumId w:val="11"/>
  </w:num>
  <w:num w:numId="26">
    <w:abstractNumId w:val="16"/>
  </w:num>
  <w:num w:numId="27">
    <w:abstractNumId w:val="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9D"/>
    <w:rsid w:val="000971EC"/>
    <w:rsid w:val="000D49BA"/>
    <w:rsid w:val="00132E55"/>
    <w:rsid w:val="0030579D"/>
    <w:rsid w:val="00441A79"/>
    <w:rsid w:val="004F73E3"/>
    <w:rsid w:val="004F7869"/>
    <w:rsid w:val="00512A8C"/>
    <w:rsid w:val="005F2E6F"/>
    <w:rsid w:val="00870FE1"/>
    <w:rsid w:val="00905F92"/>
    <w:rsid w:val="00916413"/>
    <w:rsid w:val="00B54D6B"/>
    <w:rsid w:val="00BA3E98"/>
    <w:rsid w:val="00ED1727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79"/>
    <w:pPr>
      <w:spacing w:after="200" w:line="276" w:lineRule="auto"/>
    </w:pPr>
    <w:rPr>
      <w:rFonts w:eastAsiaTheme="minorEastAsia"/>
      <w:lang w:eastAsia="ru-RU"/>
    </w:rPr>
  </w:style>
  <w:style w:type="paragraph" w:styleId="7">
    <w:name w:val="heading 7"/>
    <w:basedOn w:val="a"/>
    <w:link w:val="70"/>
    <w:uiPriority w:val="9"/>
    <w:qFormat/>
    <w:rsid w:val="00441A79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1A79"/>
    <w:rPr>
      <w:b/>
      <w:bCs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5"/>
    <w:uiPriority w:val="99"/>
    <w:semiHidden/>
    <w:unhideWhenUsed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441A79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441A79"/>
    <w:rPr>
      <w:color w:val="0000FF"/>
      <w:u w:val="single"/>
    </w:rPr>
  </w:style>
  <w:style w:type="character" w:styleId="a8">
    <w:name w:val="Emphasis"/>
    <w:basedOn w:val="a0"/>
    <w:uiPriority w:val="20"/>
    <w:qFormat/>
    <w:rsid w:val="00441A79"/>
    <w:rPr>
      <w:i/>
      <w:iCs/>
    </w:rPr>
  </w:style>
  <w:style w:type="paragraph" w:customStyle="1" w:styleId="bodytext2">
    <w:name w:val="bodytext2"/>
    <w:basedOn w:val="a"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link w:val="aa"/>
    <w:uiPriority w:val="11"/>
    <w:qFormat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uiPriority w:val="10"/>
    <w:qFormat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4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1A7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semiHidden/>
    <w:rsid w:val="00441A79"/>
    <w:rPr>
      <w:rFonts w:eastAsiaTheme="minorEastAsia"/>
      <w:lang w:eastAsia="ru-RU"/>
    </w:rPr>
  </w:style>
  <w:style w:type="paragraph" w:styleId="20">
    <w:name w:val="Body Text 2"/>
    <w:basedOn w:val="a"/>
    <w:link w:val="2"/>
    <w:uiPriority w:val="99"/>
    <w:semiHidden/>
    <w:unhideWhenUsed/>
    <w:rsid w:val="00441A79"/>
    <w:pPr>
      <w:spacing w:after="120" w:line="480" w:lineRule="auto"/>
    </w:pPr>
  </w:style>
  <w:style w:type="character" w:customStyle="1" w:styleId="21">
    <w:name w:val="Основной текст 2 Знак1"/>
    <w:basedOn w:val="a0"/>
    <w:uiPriority w:val="99"/>
    <w:semiHidden/>
    <w:rsid w:val="00441A79"/>
    <w:rPr>
      <w:rFonts w:eastAsiaTheme="minorEastAsia"/>
      <w:lang w:eastAsia="ru-RU"/>
    </w:rPr>
  </w:style>
  <w:style w:type="character" w:customStyle="1" w:styleId="style141">
    <w:name w:val="style141"/>
    <w:basedOn w:val="a0"/>
    <w:rsid w:val="00441A79"/>
  </w:style>
  <w:style w:type="paragraph" w:styleId="af">
    <w:name w:val="Body Text"/>
    <w:basedOn w:val="a"/>
    <w:link w:val="af0"/>
    <w:uiPriority w:val="99"/>
    <w:unhideWhenUsed/>
    <w:rsid w:val="00441A7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441A79"/>
    <w:rPr>
      <w:rFonts w:eastAsiaTheme="minorEastAsia"/>
      <w:lang w:eastAsia="ru-RU"/>
    </w:rPr>
  </w:style>
  <w:style w:type="character" w:customStyle="1" w:styleId="af1">
    <w:name w:val="Верхний колонтитул Знак"/>
    <w:basedOn w:val="a0"/>
    <w:link w:val="af2"/>
    <w:uiPriority w:val="99"/>
    <w:semiHidden/>
    <w:rsid w:val="00441A79"/>
    <w:rPr>
      <w:rFonts w:eastAsiaTheme="minorEastAsia"/>
      <w:lang w:eastAsia="ru-RU"/>
    </w:rPr>
  </w:style>
  <w:style w:type="paragraph" w:styleId="af2">
    <w:name w:val="header"/>
    <w:basedOn w:val="a"/>
    <w:link w:val="af1"/>
    <w:uiPriority w:val="99"/>
    <w:semiHidden/>
    <w:unhideWhenUsed/>
    <w:rsid w:val="004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441A79"/>
    <w:rPr>
      <w:rFonts w:eastAsiaTheme="minorEastAsia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semiHidden/>
    <w:rsid w:val="00441A79"/>
    <w:rPr>
      <w:rFonts w:eastAsiaTheme="minorEastAsia"/>
      <w:lang w:eastAsia="ru-RU"/>
    </w:rPr>
  </w:style>
  <w:style w:type="paragraph" w:styleId="af4">
    <w:name w:val="footer"/>
    <w:basedOn w:val="a"/>
    <w:link w:val="af3"/>
    <w:uiPriority w:val="99"/>
    <w:semiHidden/>
    <w:unhideWhenUsed/>
    <w:rsid w:val="004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uiPriority w:val="99"/>
    <w:semiHidden/>
    <w:rsid w:val="00441A79"/>
    <w:rPr>
      <w:rFonts w:eastAsiaTheme="minorEastAsia"/>
      <w:lang w:eastAsia="ru-RU"/>
    </w:rPr>
  </w:style>
  <w:style w:type="paragraph" w:styleId="af5">
    <w:name w:val="footnote text"/>
    <w:basedOn w:val="a"/>
    <w:link w:val="af6"/>
    <w:uiPriority w:val="99"/>
    <w:rsid w:val="00441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441A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rsid w:val="00441A79"/>
    <w:rPr>
      <w:vertAlign w:val="superscript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441A79"/>
    <w:rPr>
      <w:rFonts w:eastAsiaTheme="minorEastAsia"/>
      <w:sz w:val="20"/>
      <w:szCs w:val="20"/>
      <w:lang w:eastAsia="ru-RU"/>
    </w:rPr>
  </w:style>
  <w:style w:type="paragraph" w:styleId="af9">
    <w:name w:val="endnote text"/>
    <w:basedOn w:val="a"/>
    <w:link w:val="af8"/>
    <w:uiPriority w:val="99"/>
    <w:semiHidden/>
    <w:unhideWhenUsed/>
    <w:rsid w:val="00441A79"/>
    <w:pPr>
      <w:spacing w:after="0" w:line="240" w:lineRule="auto"/>
    </w:pPr>
    <w:rPr>
      <w:sz w:val="20"/>
      <w:szCs w:val="20"/>
    </w:rPr>
  </w:style>
  <w:style w:type="character" w:customStyle="1" w:styleId="12">
    <w:name w:val="Текст концевой сноски Знак1"/>
    <w:basedOn w:val="a0"/>
    <w:uiPriority w:val="99"/>
    <w:semiHidden/>
    <w:rsid w:val="00441A79"/>
    <w:rPr>
      <w:rFonts w:eastAsiaTheme="minorEastAsia"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441A79"/>
    <w:pPr>
      <w:ind w:left="720"/>
      <w:contextualSpacing/>
    </w:pPr>
  </w:style>
  <w:style w:type="paragraph" w:customStyle="1" w:styleId="Default">
    <w:name w:val="Default"/>
    <w:rsid w:val="00441A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b">
    <w:name w:val="Table Grid"/>
    <w:basedOn w:val="a1"/>
    <w:uiPriority w:val="59"/>
    <w:rsid w:val="000D49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79"/>
    <w:pPr>
      <w:spacing w:after="200" w:line="276" w:lineRule="auto"/>
    </w:pPr>
    <w:rPr>
      <w:rFonts w:eastAsiaTheme="minorEastAsia"/>
      <w:lang w:eastAsia="ru-RU"/>
    </w:rPr>
  </w:style>
  <w:style w:type="paragraph" w:styleId="7">
    <w:name w:val="heading 7"/>
    <w:basedOn w:val="a"/>
    <w:link w:val="70"/>
    <w:uiPriority w:val="9"/>
    <w:qFormat/>
    <w:rsid w:val="00441A79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1A79"/>
    <w:rPr>
      <w:b/>
      <w:bCs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5"/>
    <w:uiPriority w:val="99"/>
    <w:semiHidden/>
    <w:unhideWhenUsed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441A79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441A79"/>
    <w:rPr>
      <w:color w:val="0000FF"/>
      <w:u w:val="single"/>
    </w:rPr>
  </w:style>
  <w:style w:type="character" w:styleId="a8">
    <w:name w:val="Emphasis"/>
    <w:basedOn w:val="a0"/>
    <w:uiPriority w:val="20"/>
    <w:qFormat/>
    <w:rsid w:val="00441A79"/>
    <w:rPr>
      <w:i/>
      <w:iCs/>
    </w:rPr>
  </w:style>
  <w:style w:type="paragraph" w:customStyle="1" w:styleId="bodytext2">
    <w:name w:val="bodytext2"/>
    <w:basedOn w:val="a"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link w:val="aa"/>
    <w:uiPriority w:val="11"/>
    <w:qFormat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uiPriority w:val="10"/>
    <w:qFormat/>
    <w:rsid w:val="0044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sid w:val="00441A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4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1A7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semiHidden/>
    <w:rsid w:val="00441A79"/>
    <w:rPr>
      <w:rFonts w:eastAsiaTheme="minorEastAsia"/>
      <w:lang w:eastAsia="ru-RU"/>
    </w:rPr>
  </w:style>
  <w:style w:type="paragraph" w:styleId="20">
    <w:name w:val="Body Text 2"/>
    <w:basedOn w:val="a"/>
    <w:link w:val="2"/>
    <w:uiPriority w:val="99"/>
    <w:semiHidden/>
    <w:unhideWhenUsed/>
    <w:rsid w:val="00441A79"/>
    <w:pPr>
      <w:spacing w:after="120" w:line="480" w:lineRule="auto"/>
    </w:pPr>
  </w:style>
  <w:style w:type="character" w:customStyle="1" w:styleId="21">
    <w:name w:val="Основной текст 2 Знак1"/>
    <w:basedOn w:val="a0"/>
    <w:uiPriority w:val="99"/>
    <w:semiHidden/>
    <w:rsid w:val="00441A79"/>
    <w:rPr>
      <w:rFonts w:eastAsiaTheme="minorEastAsia"/>
      <w:lang w:eastAsia="ru-RU"/>
    </w:rPr>
  </w:style>
  <w:style w:type="character" w:customStyle="1" w:styleId="style141">
    <w:name w:val="style141"/>
    <w:basedOn w:val="a0"/>
    <w:rsid w:val="00441A79"/>
  </w:style>
  <w:style w:type="paragraph" w:styleId="af">
    <w:name w:val="Body Text"/>
    <w:basedOn w:val="a"/>
    <w:link w:val="af0"/>
    <w:uiPriority w:val="99"/>
    <w:unhideWhenUsed/>
    <w:rsid w:val="00441A7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441A79"/>
    <w:rPr>
      <w:rFonts w:eastAsiaTheme="minorEastAsia"/>
      <w:lang w:eastAsia="ru-RU"/>
    </w:rPr>
  </w:style>
  <w:style w:type="character" w:customStyle="1" w:styleId="af1">
    <w:name w:val="Верхний колонтитул Знак"/>
    <w:basedOn w:val="a0"/>
    <w:link w:val="af2"/>
    <w:uiPriority w:val="99"/>
    <w:semiHidden/>
    <w:rsid w:val="00441A79"/>
    <w:rPr>
      <w:rFonts w:eastAsiaTheme="minorEastAsia"/>
      <w:lang w:eastAsia="ru-RU"/>
    </w:rPr>
  </w:style>
  <w:style w:type="paragraph" w:styleId="af2">
    <w:name w:val="header"/>
    <w:basedOn w:val="a"/>
    <w:link w:val="af1"/>
    <w:uiPriority w:val="99"/>
    <w:semiHidden/>
    <w:unhideWhenUsed/>
    <w:rsid w:val="004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441A79"/>
    <w:rPr>
      <w:rFonts w:eastAsiaTheme="minorEastAsia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semiHidden/>
    <w:rsid w:val="00441A79"/>
    <w:rPr>
      <w:rFonts w:eastAsiaTheme="minorEastAsia"/>
      <w:lang w:eastAsia="ru-RU"/>
    </w:rPr>
  </w:style>
  <w:style w:type="paragraph" w:styleId="af4">
    <w:name w:val="footer"/>
    <w:basedOn w:val="a"/>
    <w:link w:val="af3"/>
    <w:uiPriority w:val="99"/>
    <w:semiHidden/>
    <w:unhideWhenUsed/>
    <w:rsid w:val="004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uiPriority w:val="99"/>
    <w:semiHidden/>
    <w:rsid w:val="00441A79"/>
    <w:rPr>
      <w:rFonts w:eastAsiaTheme="minorEastAsia"/>
      <w:lang w:eastAsia="ru-RU"/>
    </w:rPr>
  </w:style>
  <w:style w:type="paragraph" w:styleId="af5">
    <w:name w:val="footnote text"/>
    <w:basedOn w:val="a"/>
    <w:link w:val="af6"/>
    <w:uiPriority w:val="99"/>
    <w:rsid w:val="00441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441A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rsid w:val="00441A79"/>
    <w:rPr>
      <w:vertAlign w:val="superscript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441A79"/>
    <w:rPr>
      <w:rFonts w:eastAsiaTheme="minorEastAsia"/>
      <w:sz w:val="20"/>
      <w:szCs w:val="20"/>
      <w:lang w:eastAsia="ru-RU"/>
    </w:rPr>
  </w:style>
  <w:style w:type="paragraph" w:styleId="af9">
    <w:name w:val="endnote text"/>
    <w:basedOn w:val="a"/>
    <w:link w:val="af8"/>
    <w:uiPriority w:val="99"/>
    <w:semiHidden/>
    <w:unhideWhenUsed/>
    <w:rsid w:val="00441A79"/>
    <w:pPr>
      <w:spacing w:after="0" w:line="240" w:lineRule="auto"/>
    </w:pPr>
    <w:rPr>
      <w:sz w:val="20"/>
      <w:szCs w:val="20"/>
    </w:rPr>
  </w:style>
  <w:style w:type="character" w:customStyle="1" w:styleId="12">
    <w:name w:val="Текст концевой сноски Знак1"/>
    <w:basedOn w:val="a0"/>
    <w:uiPriority w:val="99"/>
    <w:semiHidden/>
    <w:rsid w:val="00441A79"/>
    <w:rPr>
      <w:rFonts w:eastAsiaTheme="minorEastAsia"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441A79"/>
    <w:pPr>
      <w:ind w:left="720"/>
      <w:contextualSpacing/>
    </w:pPr>
  </w:style>
  <w:style w:type="paragraph" w:customStyle="1" w:styleId="Default">
    <w:name w:val="Default"/>
    <w:rsid w:val="00441A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b">
    <w:name w:val="Table Grid"/>
    <w:basedOn w:val="a1"/>
    <w:uiPriority w:val="59"/>
    <w:rsid w:val="000D49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-ryab@pereslavl.ru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8.png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tarasova@pereslavl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6;&#1090;&#1095;&#1077;&#1090;&#1085;&#1099;&#1077;%20&#1087;&#1091;&#1073;&#1083;&#1080;&#1095;&#1085;&#1099;&#1077;%20&#1084;&#1072;&#1090;&#1077;&#1088;&#1080;&#1072;&#1083;&#1099;\&#1057;&#1040;&#1052;&#1054;&#1054;&#1041;&#1057;&#1051;&#1045;&#1044;&#1054;&#1042;&#1040;&#1053;&#1048;&#1045;\2015-16%20&#1075;&#1086;&#1076;\&#1082;&#1086;&#1083;&#1080;&#1095;.&#1087;&#1086;&#1082;&#1072;&#1079;&#1072;&#1090;&#1077;&#1083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6;&#1090;&#1095;&#1077;&#1090;&#1085;&#1099;&#1077;%20&#1087;&#1091;&#1073;&#1083;&#1080;&#1095;&#1085;&#1099;&#1077;%20&#1084;&#1072;&#1090;&#1077;&#1088;&#1080;&#1072;&#1083;&#1099;\&#1057;&#1040;&#1052;&#1054;&#1054;&#1041;&#1057;&#1051;&#1045;&#1044;&#1054;&#1042;&#1040;&#1053;&#1048;&#1045;\2015-16%20&#1075;&#1086;&#1076;\&#1082;&#1086;&#1083;&#1080;&#1095;.&#1087;&#1086;&#1082;&#1072;&#1079;&#1072;&#1090;&#1077;&#1083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6;&#1090;&#1095;&#1077;&#1090;&#1085;&#1099;&#1077;%20&#1087;&#1091;&#1073;&#1083;&#1080;&#1095;&#1085;&#1099;&#1077;%20&#1084;&#1072;&#1090;&#1077;&#1088;&#1080;&#1072;&#1083;&#1099;\&#1057;&#1040;&#1052;&#1054;&#1054;&#1041;&#1057;&#1051;&#1045;&#1044;&#1054;&#1042;&#1040;&#1053;&#1048;&#1045;\2015-16%20&#1075;&#1086;&#1076;\&#1082;&#1086;&#1083;&#1080;&#1095;.&#1087;&#1086;&#1082;&#1072;&#1079;&#1072;&#1090;&#1077;&#1083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6;&#1090;&#1095;&#1077;&#1090;&#1085;&#1099;&#1077;%20&#1087;&#1091;&#1073;&#1083;&#1080;&#1095;&#1085;&#1099;&#1077;%20&#1084;&#1072;&#1090;&#1077;&#1088;&#1080;&#1072;&#1083;&#1099;\&#1057;&#1040;&#1052;&#1054;&#1054;&#1041;&#1057;&#1051;&#1045;&#1044;&#1054;&#1042;&#1040;&#1053;&#1048;&#1045;\2015-16%20&#1075;&#1086;&#1076;\&#1082;&#1086;&#1083;&#1080;&#1095;.&#1087;&#1086;&#1082;&#1072;&#1079;&#1072;&#1090;&#1077;&#1083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6;&#1090;&#1095;&#1077;&#1090;&#1085;&#1099;&#1077;%20&#1087;&#1091;&#1073;&#1083;&#1080;&#1095;&#1085;&#1099;&#1077;%20&#1084;&#1072;&#1090;&#1077;&#1088;&#1080;&#1072;&#1083;&#1099;\&#1057;&#1040;&#1052;&#1054;&#1054;&#1041;&#1057;&#1051;&#1045;&#1044;&#1054;&#1042;&#1040;&#1053;&#1048;&#1045;\2015-16%20&#1075;&#1086;&#1076;\&#1082;&#1086;&#1083;&#1080;&#1095;.&#1087;&#1086;&#1082;&#1072;&#1079;&#1072;&#1090;&#1077;&#1083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6;&#1090;&#1095;&#1077;&#1090;&#1085;&#1099;&#1077;%20&#1087;&#1091;&#1073;&#1083;&#1080;&#1095;&#1085;&#1099;&#1077;%20&#1084;&#1072;&#1090;&#1077;&#1088;&#1080;&#1072;&#1083;&#1099;\&#1057;&#1040;&#1052;&#1054;&#1054;&#1041;&#1057;&#1051;&#1045;&#1044;&#1054;&#1042;&#1040;&#1053;&#1048;&#1045;\2015-16%20&#1075;&#1086;&#1076;\&#1082;&#1086;&#1083;&#1080;&#1095;.&#1087;&#1086;&#1082;&#1072;&#1079;&#1072;&#1090;&#1077;&#1083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удовлетворенность!$B$2</c:f>
              <c:strCache>
                <c:ptCount val="1"/>
                <c:pt idx="0">
                  <c:v>% удовлетворенности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удовлетворенность!$A$3:$A$6</c:f>
              <c:strCache>
                <c:ptCount val="4"/>
                <c:pt idx="0">
                  <c:v>2015-2016</c:v>
                </c:pt>
                <c:pt idx="1">
                  <c:v>2014-2015</c:v>
                </c:pt>
                <c:pt idx="2">
                  <c:v>2013-2014</c:v>
                </c:pt>
                <c:pt idx="3">
                  <c:v>2012-2013</c:v>
                </c:pt>
              </c:strCache>
            </c:strRef>
          </c:cat>
          <c:val>
            <c:numRef>
              <c:f>удовлетворенность!$B$3:$B$6</c:f>
              <c:numCache>
                <c:formatCode>General</c:formatCode>
                <c:ptCount val="4"/>
                <c:pt idx="0">
                  <c:v>95</c:v>
                </c:pt>
                <c:pt idx="1">
                  <c:v>95</c:v>
                </c:pt>
                <c:pt idx="2">
                  <c:v>92</c:v>
                </c:pt>
                <c:pt idx="3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126144"/>
        <c:axId val="231127680"/>
        <c:axId val="0"/>
      </c:bar3DChart>
      <c:catAx>
        <c:axId val="231126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1127680"/>
        <c:crosses val="autoZero"/>
        <c:auto val="1"/>
        <c:lblAlgn val="ctr"/>
        <c:lblOffset val="100"/>
        <c:noMultiLvlLbl val="0"/>
      </c:catAx>
      <c:valAx>
        <c:axId val="23112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126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ууд!$A$3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ууд!$B$2:$D$2</c:f>
              <c:strCache>
                <c:ptCount val="3"/>
                <c:pt idx="0">
                  <c:v>общая по саду</c:v>
                </c:pt>
                <c:pt idx="1">
                  <c:v>массовые группы</c:v>
                </c:pt>
                <c:pt idx="2">
                  <c:v>компенсирующие группы</c:v>
                </c:pt>
              </c:strCache>
            </c:strRef>
          </c:cat>
          <c:val>
            <c:numRef>
              <c:f>ууд!$B$3:$D$3</c:f>
              <c:numCache>
                <c:formatCode>General</c:formatCode>
                <c:ptCount val="3"/>
                <c:pt idx="0">
                  <c:v>26</c:v>
                </c:pt>
                <c:pt idx="1">
                  <c:v>34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ууд!$A$4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ууд!$B$2:$D$2</c:f>
              <c:strCache>
                <c:ptCount val="3"/>
                <c:pt idx="0">
                  <c:v>общая по саду</c:v>
                </c:pt>
                <c:pt idx="1">
                  <c:v>массовые группы</c:v>
                </c:pt>
                <c:pt idx="2">
                  <c:v>компенсирующие группы</c:v>
                </c:pt>
              </c:strCache>
            </c:strRef>
          </c:cat>
          <c:val>
            <c:numRef>
              <c:f>ууд!$B$4:$D$4</c:f>
              <c:numCache>
                <c:formatCode>General</c:formatCode>
                <c:ptCount val="3"/>
                <c:pt idx="0">
                  <c:v>72</c:v>
                </c:pt>
                <c:pt idx="1">
                  <c:v>0</c:v>
                </c:pt>
                <c:pt idx="2">
                  <c:v>89</c:v>
                </c:pt>
              </c:numCache>
            </c:numRef>
          </c:val>
        </c:ser>
        <c:ser>
          <c:idx val="2"/>
          <c:order val="2"/>
          <c:tx>
            <c:strRef>
              <c:f>ууд!$A$5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ууд!$B$2:$D$2</c:f>
              <c:strCache>
                <c:ptCount val="3"/>
                <c:pt idx="0">
                  <c:v>общая по саду</c:v>
                </c:pt>
                <c:pt idx="1">
                  <c:v>массовые группы</c:v>
                </c:pt>
                <c:pt idx="2">
                  <c:v>компенсирующие группы</c:v>
                </c:pt>
              </c:strCache>
            </c:strRef>
          </c:cat>
          <c:val>
            <c:numRef>
              <c:f>ууд!$B$5:$D$5</c:f>
              <c:numCache>
                <c:formatCode>General</c:formatCode>
                <c:ptCount val="3"/>
                <c:pt idx="0">
                  <c:v>2</c:v>
                </c:pt>
                <c:pt idx="1">
                  <c:v>0.5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938816"/>
        <c:axId val="51940352"/>
        <c:axId val="0"/>
      </c:bar3DChart>
      <c:catAx>
        <c:axId val="51938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940352"/>
        <c:crosses val="autoZero"/>
        <c:auto val="1"/>
        <c:lblAlgn val="ctr"/>
        <c:lblOffset val="100"/>
        <c:noMultiLvlLbl val="0"/>
      </c:catAx>
      <c:valAx>
        <c:axId val="51940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938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ууд!$H$3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ууд!$I$2:$L$2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ууд!$I$3:$L$3</c:f>
              <c:numCache>
                <c:formatCode>General</c:formatCode>
                <c:ptCount val="4"/>
                <c:pt idx="0">
                  <c:v>31</c:v>
                </c:pt>
                <c:pt idx="1">
                  <c:v>27</c:v>
                </c:pt>
                <c:pt idx="2">
                  <c:v>36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ууд!$H$4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ууд!$I$2:$L$2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ууд!$I$4:$L$4</c:f>
              <c:numCache>
                <c:formatCode>General</c:formatCode>
                <c:ptCount val="4"/>
                <c:pt idx="0">
                  <c:v>68</c:v>
                </c:pt>
                <c:pt idx="1">
                  <c:v>69</c:v>
                </c:pt>
                <c:pt idx="2">
                  <c:v>60</c:v>
                </c:pt>
                <c:pt idx="3">
                  <c:v>90</c:v>
                </c:pt>
              </c:numCache>
            </c:numRef>
          </c:val>
        </c:ser>
        <c:ser>
          <c:idx val="2"/>
          <c:order val="2"/>
          <c:tx>
            <c:strRef>
              <c:f>ууд!$H$5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ууд!$I$2:$L$2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ууд!$I$5:$L$5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749504"/>
        <c:axId val="231751040"/>
        <c:axId val="0"/>
      </c:bar3DChart>
      <c:catAx>
        <c:axId val="231749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1751040"/>
        <c:crosses val="autoZero"/>
        <c:auto val="1"/>
        <c:lblAlgn val="ctr"/>
        <c:lblOffset val="100"/>
        <c:noMultiLvlLbl val="0"/>
      </c:catAx>
      <c:valAx>
        <c:axId val="231751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749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ууд!$H$24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ууд!$I$23:$L$23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ууд!$I$24:$L$24</c:f>
              <c:numCache>
                <c:formatCode>General</c:formatCode>
                <c:ptCount val="4"/>
                <c:pt idx="0">
                  <c:v>41</c:v>
                </c:pt>
                <c:pt idx="1">
                  <c:v>32</c:v>
                </c:pt>
                <c:pt idx="2">
                  <c:v>48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ууд!$H$25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ууд!$I$23:$L$23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ууд!$I$25:$L$25</c:f>
              <c:numCache>
                <c:formatCode>General</c:formatCode>
                <c:ptCount val="4"/>
                <c:pt idx="0">
                  <c:v>59</c:v>
                </c:pt>
                <c:pt idx="1">
                  <c:v>67</c:v>
                </c:pt>
                <c:pt idx="2">
                  <c:v>51</c:v>
                </c:pt>
                <c:pt idx="3">
                  <c:v>87</c:v>
                </c:pt>
              </c:numCache>
            </c:numRef>
          </c:val>
        </c:ser>
        <c:ser>
          <c:idx val="2"/>
          <c:order val="2"/>
          <c:tx>
            <c:strRef>
              <c:f>ууд!$H$26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ууд!$I$23:$L$23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ууд!$I$26:$L$26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794944"/>
        <c:axId val="232857600"/>
        <c:axId val="0"/>
      </c:bar3DChart>
      <c:catAx>
        <c:axId val="231794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2857600"/>
        <c:crosses val="autoZero"/>
        <c:auto val="1"/>
        <c:lblAlgn val="ctr"/>
        <c:lblOffset val="100"/>
        <c:noMultiLvlLbl val="0"/>
      </c:catAx>
      <c:valAx>
        <c:axId val="23285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794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ууд!$H$45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ууд!$I$44:$L$44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ууд!$I$45:$L$45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ууд!$H$46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ууд!$I$44:$L$44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ууд!$I$46:$L$46</c:f>
              <c:numCache>
                <c:formatCode>General</c:formatCode>
                <c:ptCount val="4"/>
                <c:pt idx="0">
                  <c:v>93</c:v>
                </c:pt>
                <c:pt idx="1">
                  <c:v>79</c:v>
                </c:pt>
                <c:pt idx="2">
                  <c:v>86</c:v>
                </c:pt>
                <c:pt idx="3">
                  <c:v>100</c:v>
                </c:pt>
              </c:numCache>
            </c:numRef>
          </c:val>
        </c:ser>
        <c:ser>
          <c:idx val="2"/>
          <c:order val="2"/>
          <c:tx>
            <c:strRef>
              <c:f>ууд!$H$47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ууд!$I$44:$L$44</c:f>
              <c:strCache>
                <c:ptCount val="4"/>
                <c:pt idx="0">
                  <c:v>коммуникативные УУД</c:v>
                </c:pt>
                <c:pt idx="1">
                  <c:v>регулятивные УУД</c:v>
                </c:pt>
                <c:pt idx="2">
                  <c:v>познавательные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ууд!$I$47:$L$47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2876672"/>
        <c:axId val="232898944"/>
        <c:axId val="0"/>
      </c:bar3DChart>
      <c:catAx>
        <c:axId val="23287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2898944"/>
        <c:crosses val="autoZero"/>
        <c:auto val="1"/>
        <c:lblAlgn val="ctr"/>
        <c:lblOffset val="100"/>
        <c:noMultiLvlLbl val="0"/>
      </c:catAx>
      <c:valAx>
        <c:axId val="232898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876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адаптация!$B$2</c:f>
              <c:strCache>
                <c:ptCount val="1"/>
                <c:pt idx="0">
                  <c:v>легкая и средняя степень адаптации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адаптация!$A$3:$A$6</c:f>
              <c:strCache>
                <c:ptCount val="4"/>
                <c:pt idx="0">
                  <c:v>2015-2016</c:v>
                </c:pt>
                <c:pt idx="1">
                  <c:v>1014-2015</c:v>
                </c:pt>
                <c:pt idx="2">
                  <c:v>2013-2014</c:v>
                </c:pt>
                <c:pt idx="3">
                  <c:v>2012-2013</c:v>
                </c:pt>
              </c:strCache>
            </c:strRef>
          </c:cat>
          <c:val>
            <c:numRef>
              <c:f>адаптация!$B$3:$B$6</c:f>
              <c:numCache>
                <c:formatCode>General</c:formatCode>
                <c:ptCount val="4"/>
                <c:pt idx="0">
                  <c:v>95</c:v>
                </c:pt>
                <c:pt idx="1">
                  <c:v>90</c:v>
                </c:pt>
                <c:pt idx="2">
                  <c:v>97</c:v>
                </c:pt>
                <c:pt idx="3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4423424"/>
        <c:axId val="234424960"/>
        <c:axId val="0"/>
      </c:bar3DChart>
      <c:catAx>
        <c:axId val="234423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4424960"/>
        <c:crosses val="autoZero"/>
        <c:auto val="1"/>
        <c:lblAlgn val="ctr"/>
        <c:lblOffset val="100"/>
        <c:noMultiLvlLbl val="0"/>
      </c:catAx>
      <c:valAx>
        <c:axId val="234424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4423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4255</Words>
  <Characters>24254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2017-02-26T18:42:00Z</dcterms:created>
  <dcterms:modified xsi:type="dcterms:W3CDTF">2017-03-01T09:49:00Z</dcterms:modified>
</cp:coreProperties>
</file>