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27" w:rsidRDefault="000A7A27" w:rsidP="000A7A27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36"/>
          <w:szCs w:val="36"/>
        </w:rPr>
        <w:drawing>
          <wp:inline distT="0" distB="0" distL="0" distR="0" wp14:anchorId="7FE987B5" wp14:editId="3D082603">
            <wp:extent cx="6693312" cy="9160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242" cy="91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1A" w:rsidRPr="00441908" w:rsidRDefault="00FE291A" w:rsidP="00FE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4190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Общая характеристика</w:t>
      </w:r>
    </w:p>
    <w:p w:rsidR="00FE291A" w:rsidRPr="00ED0A23" w:rsidRDefault="00FE291A" w:rsidP="00FE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 Муниципальное дошкольное образовательное учреждение детский           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вида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«Рябинка»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152025, Ярославская область, г. Переславль-Залесский, ул. Маяковского, 13   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Телефон (факс): </w:t>
      </w:r>
      <w:r>
        <w:rPr>
          <w:rFonts w:ascii="Times New Roman" w:eastAsia="Times New Roman" w:hAnsi="Times New Roman" w:cs="Times New Roman"/>
          <w:sz w:val="24"/>
          <w:szCs w:val="24"/>
        </w:rPr>
        <w:t>8(48535) 37-0-95; 6-000-3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91A" w:rsidRPr="000A7A27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D0A2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A7A2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ED0A2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A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671A45">
          <w:rPr>
            <w:rStyle w:val="a7"/>
            <w:lang w:val="en-US"/>
          </w:rPr>
          <w:t>ds</w:t>
        </w:r>
        <w:r w:rsidRPr="000A7A27">
          <w:rPr>
            <w:rStyle w:val="a7"/>
            <w:lang w:val="en-US"/>
          </w:rPr>
          <w:t>-</w:t>
        </w:r>
        <w:r w:rsidRPr="00671A45">
          <w:rPr>
            <w:rStyle w:val="a7"/>
            <w:lang w:val="en-US"/>
          </w:rPr>
          <w:t>ryab</w:t>
        </w:r>
        <w:r w:rsidRPr="000A7A27">
          <w:rPr>
            <w:rStyle w:val="a7"/>
            <w:lang w:val="en-US"/>
          </w:rPr>
          <w:t>@</w:t>
        </w:r>
        <w:r w:rsidRPr="00671A45">
          <w:rPr>
            <w:rStyle w:val="a7"/>
            <w:lang w:val="en-US"/>
          </w:rPr>
          <w:t>pereslavl</w:t>
        </w:r>
        <w:r w:rsidRPr="000A7A27">
          <w:rPr>
            <w:rStyle w:val="a7"/>
            <w:lang w:val="en-US"/>
          </w:rPr>
          <w:t>.</w:t>
        </w:r>
        <w:r w:rsidRPr="00671A45">
          <w:rPr>
            <w:rStyle w:val="a7"/>
            <w:lang w:val="en-US"/>
          </w:rPr>
          <w:t>ru</w:t>
        </w:r>
      </w:hyperlink>
      <w:proofErr w:type="gramStart"/>
      <w:r w:rsidRPr="000A7A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;  </w:t>
      </w:r>
      <w:proofErr w:type="gramEnd"/>
      <w:r w:rsidR="00CB27B4">
        <w:fldChar w:fldCharType="begin"/>
      </w:r>
      <w:r w:rsidR="00CB27B4" w:rsidRPr="000A7A27">
        <w:rPr>
          <w:lang w:val="en-US"/>
        </w:rPr>
        <w:instrText>HYPERLINK "mailto:ds-ryab2@pereslavl.ru"</w:instrText>
      </w:r>
      <w:r w:rsidR="00CB27B4">
        <w:fldChar w:fldCharType="separate"/>
      </w:r>
      <w:r w:rsidRPr="00671A45">
        <w:rPr>
          <w:rStyle w:val="a7"/>
          <w:lang w:val="en-US"/>
        </w:rPr>
        <w:t>ds</w:t>
      </w:r>
      <w:r w:rsidRPr="000A7A27">
        <w:rPr>
          <w:rStyle w:val="a7"/>
          <w:lang w:val="en-US"/>
        </w:rPr>
        <w:t>-</w:t>
      </w:r>
      <w:r w:rsidRPr="00671A45">
        <w:rPr>
          <w:rStyle w:val="a7"/>
          <w:lang w:val="en-US"/>
        </w:rPr>
        <w:t>ryab</w:t>
      </w:r>
      <w:r w:rsidRPr="000A7A27">
        <w:rPr>
          <w:rStyle w:val="a7"/>
          <w:lang w:val="en-US"/>
        </w:rPr>
        <w:t>2@</w:t>
      </w:r>
      <w:r w:rsidRPr="00671A45">
        <w:rPr>
          <w:rStyle w:val="a7"/>
          <w:lang w:val="en-US"/>
        </w:rPr>
        <w:t>pereslavl</w:t>
      </w:r>
      <w:r w:rsidRPr="000A7A27">
        <w:rPr>
          <w:rStyle w:val="a7"/>
          <w:lang w:val="en-US"/>
        </w:rPr>
        <w:t>.</w:t>
      </w:r>
      <w:r w:rsidRPr="00671A45">
        <w:rPr>
          <w:rStyle w:val="a7"/>
          <w:lang w:val="en-US"/>
        </w:rPr>
        <w:t>ru</w:t>
      </w:r>
      <w:r w:rsidR="00CB27B4">
        <w:fldChar w:fldCharType="end"/>
      </w:r>
      <w:r w:rsidRPr="000A7A27">
        <w:rPr>
          <w:color w:val="4F81BD" w:themeColor="accent1"/>
          <w:lang w:val="en-US"/>
        </w:rPr>
        <w:t>;</w:t>
      </w:r>
      <w:r w:rsidRPr="000A7A27">
        <w:rPr>
          <w:lang w:val="en-US"/>
        </w:rPr>
        <w:t xml:space="preserve"> </w:t>
      </w:r>
      <w:hyperlink r:id="rId10" w:history="1">
        <w:r w:rsidRPr="00671A45">
          <w:rPr>
            <w:rStyle w:val="a7"/>
            <w:lang w:val="en-US"/>
          </w:rPr>
          <w:t>tarasova</w:t>
        </w:r>
        <w:r w:rsidRPr="000A7A27">
          <w:rPr>
            <w:rStyle w:val="a7"/>
            <w:lang w:val="en-US"/>
          </w:rPr>
          <w:t>@</w:t>
        </w:r>
        <w:r w:rsidRPr="00671A45">
          <w:rPr>
            <w:rStyle w:val="a7"/>
            <w:lang w:val="en-US"/>
          </w:rPr>
          <w:t>pereslavl</w:t>
        </w:r>
        <w:r w:rsidRPr="000A7A27">
          <w:rPr>
            <w:rStyle w:val="a7"/>
            <w:lang w:val="en-US"/>
          </w:rPr>
          <w:t>.</w:t>
        </w:r>
        <w:r w:rsidRPr="00671A45">
          <w:rPr>
            <w:rStyle w:val="a7"/>
            <w:lang w:val="en-US"/>
          </w:rPr>
          <w:t>ru</w:t>
        </w:r>
      </w:hyperlink>
    </w:p>
    <w:p w:rsidR="00FE291A" w:rsidRPr="000A7A27" w:rsidRDefault="00FE291A" w:rsidP="00FE291A">
      <w:pPr>
        <w:tabs>
          <w:tab w:val="left" w:pos="720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0A7A2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</w:r>
    </w:p>
    <w:p w:rsidR="00FE291A" w:rsidRPr="008B1452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452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Нормативно-правовое обеспечение деятельности МДОУ: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 лицензия на образовательную деятельность     серия</w:t>
      </w:r>
      <w:proofErr w:type="gramStart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 № </w:t>
      </w:r>
      <w:r>
        <w:rPr>
          <w:rFonts w:ascii="Times New Roman" w:eastAsia="Times New Roman" w:hAnsi="Times New Roman" w:cs="Times New Roman"/>
          <w:sz w:val="24"/>
          <w:szCs w:val="24"/>
        </w:rPr>
        <w:t>267545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16 мая 2008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года, действительна по </w:t>
      </w:r>
      <w:r>
        <w:rPr>
          <w:rFonts w:ascii="Times New Roman" w:eastAsia="Times New Roman" w:hAnsi="Times New Roman" w:cs="Times New Roman"/>
          <w:sz w:val="24"/>
          <w:szCs w:val="24"/>
        </w:rPr>
        <w:t>16 мая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2013 года.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о государственной аккредитации   серия АА  № </w:t>
      </w:r>
      <w:r>
        <w:rPr>
          <w:rFonts w:ascii="Times New Roman" w:eastAsia="Times New Roman" w:hAnsi="Times New Roman" w:cs="Times New Roman"/>
          <w:sz w:val="24"/>
          <w:szCs w:val="24"/>
        </w:rPr>
        <w:t>184595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16 января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</w:p>
    <w:p w:rsidR="00FE291A" w:rsidRPr="00ED0A23" w:rsidRDefault="00FE291A" w:rsidP="00FE2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комбинированного вида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6 «Рябинка»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находится в здании, построенному по типовому проекту, и расположено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северной части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. Для этого района города характерна высокая концентрация образовательных учреждений,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спортивных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объектов, предприятий торговли 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FE291A" w:rsidRPr="00ED0A23" w:rsidRDefault="00FE291A" w:rsidP="00FE2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детского сада </w:t>
      </w:r>
      <w:r>
        <w:rPr>
          <w:rFonts w:ascii="Times New Roman" w:eastAsia="Times New Roman" w:hAnsi="Times New Roman" w:cs="Times New Roman"/>
          <w:sz w:val="24"/>
          <w:szCs w:val="24"/>
        </w:rPr>
        <w:t>частично находиться немного под уклоном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, здание находится в центре.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 Газоны занимают 75-80 % территории, остальная площадь приходится на асфальтовые и грунтовые площадки, дорожки.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 Затененность территории достаточно высока, что в летний период создает благоприятный микроклимат для прогулок. Среди деревьев преобладают лиственные породы, а значит весной и зимой на участке много света.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 На территории имеются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игровы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к, а также отдельные песочницы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резиновые протекторы (шины), использующиеся как игровой инвентарь</w:t>
      </w:r>
      <w:r>
        <w:rPr>
          <w:rFonts w:ascii="Times New Roman" w:eastAsia="Times New Roman" w:hAnsi="Times New Roman" w:cs="Times New Roman"/>
          <w:sz w:val="24"/>
          <w:szCs w:val="24"/>
        </w:rPr>
        <w:t>, деревянные постройки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и клумбы. Кроме того есть спортивная площадка.</w:t>
      </w:r>
    </w:p>
    <w:p w:rsidR="00FE291A" w:rsidRDefault="00FE291A" w:rsidP="00FE291A">
      <w:pPr>
        <w:pStyle w:val="a3"/>
        <w:spacing w:before="0" w:beforeAutospacing="0" w:after="0" w:afterAutospacing="0"/>
        <w:rPr>
          <w:rStyle w:val="a4"/>
        </w:rPr>
      </w:pPr>
    </w:p>
    <w:p w:rsidR="00FE291A" w:rsidRPr="00AA7063" w:rsidRDefault="00FE291A" w:rsidP="00FE291A">
      <w:pPr>
        <w:pStyle w:val="a3"/>
        <w:spacing w:before="0" w:beforeAutospacing="0" w:after="0" w:afterAutospacing="0"/>
        <w:rPr>
          <w:i/>
        </w:rPr>
      </w:pPr>
      <w:r w:rsidRPr="00AA7063">
        <w:rPr>
          <w:rStyle w:val="a4"/>
          <w:i/>
        </w:rPr>
        <w:t>Состав воспитанников.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 xml:space="preserve">В 2012 году в МДОУ укомплектовано 11 групп. Из них 2 группы раннего возраста, 7 групп дошкольного возраста, 2 группы  компенсирующей направленности. Фактический списочный состав 212 детей. 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rPr>
          <w:u w:val="single"/>
        </w:rPr>
        <w:t>Состав семей воспитанников: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полная – 160-83 %;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неполная – 36 - 17 %;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многодетная – 16 - 3 %. </w:t>
      </w:r>
    </w:p>
    <w:p w:rsidR="00FE291A" w:rsidRDefault="00FE291A" w:rsidP="00FE291A">
      <w:pPr>
        <w:pStyle w:val="a3"/>
        <w:spacing w:before="0" w:beforeAutospacing="0" w:after="0" w:afterAutospacing="0"/>
        <w:rPr>
          <w:u w:val="single"/>
        </w:rPr>
      </w:pPr>
    </w:p>
    <w:p w:rsidR="00FE291A" w:rsidRDefault="00FE291A" w:rsidP="00FE291A">
      <w:pPr>
        <w:pStyle w:val="a3"/>
        <w:spacing w:before="0" w:beforeAutospacing="0" w:after="0" w:afterAutospacing="0"/>
      </w:pPr>
      <w:r>
        <w:rPr>
          <w:u w:val="single"/>
        </w:rPr>
        <w:t>Социальный статус родителей: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служащие – 130 - 43 %;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предприниматели 35 – 12 %;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рабочие – 116 - 38 %; 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безработные – 21 – 7 %.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 Контингент воспитанников социально благополучный. Преобладают дети из русскоязычных полных семей, дети из семей служащих.</w:t>
      </w:r>
    </w:p>
    <w:p w:rsidR="00FE291A" w:rsidRPr="00497A87" w:rsidRDefault="00FE291A" w:rsidP="00FE291A">
      <w:pPr>
        <w:pStyle w:val="a3"/>
        <w:spacing w:before="0" w:beforeAutospacing="0" w:after="0" w:afterAutospacing="0"/>
        <w:rPr>
          <w:i/>
        </w:rPr>
      </w:pPr>
      <w:r>
        <w:t> </w:t>
      </w:r>
      <w:r w:rsidRPr="00497A87">
        <w:rPr>
          <w:b/>
          <w:bCs/>
          <w:i/>
        </w:rPr>
        <w:t>Структура управления МДОУ.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</w:t>
      </w:r>
    </w:p>
    <w:p w:rsidR="00FE291A" w:rsidRPr="00ED0A23" w:rsidRDefault="00FE291A" w:rsidP="00FE2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Важным в системе 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Управляющая система состоит из двух структур: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2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B2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структура</w:t>
      </w:r>
      <w:r w:rsidRPr="00ED0A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– общественное управление:</w:t>
      </w:r>
    </w:p>
    <w:p w:rsidR="00FE291A" w:rsidRDefault="00FE291A" w:rsidP="00FE2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Наблюдательный совет</w:t>
      </w:r>
    </w:p>
    <w:p w:rsidR="00FE291A" w:rsidRPr="00ED0A23" w:rsidRDefault="00FE291A" w:rsidP="00FE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учреждения;</w:t>
      </w:r>
    </w:p>
    <w:p w:rsidR="00FE291A" w:rsidRPr="00ED0A23" w:rsidRDefault="00FE291A" w:rsidP="00FE2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педагогический совет;</w:t>
      </w:r>
    </w:p>
    <w:p w:rsidR="00FE291A" w:rsidRPr="001F19F0" w:rsidRDefault="001F19F0" w:rsidP="00FE2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</w:t>
      </w:r>
      <w:r w:rsidR="00FE291A" w:rsidRPr="001F19F0">
        <w:rPr>
          <w:rFonts w:ascii="Times New Roman" w:eastAsia="Times New Roman" w:hAnsi="Times New Roman" w:cs="Times New Roman"/>
          <w:sz w:val="24"/>
          <w:szCs w:val="24"/>
        </w:rPr>
        <w:t xml:space="preserve"> совет;</w:t>
      </w:r>
    </w:p>
    <w:p w:rsidR="00F35CE0" w:rsidRDefault="00FE291A" w:rsidP="00FE2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родительский комитет, </w:t>
      </w:r>
    </w:p>
    <w:p w:rsidR="00FE291A" w:rsidRPr="00ED0A23" w:rsidRDefault="00FE291A" w:rsidP="00F35C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A2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которых регламентируется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 и соответствующими положениями.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6B22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структура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– административное управление, которое имеет линейную структуру.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27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6B22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уровень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ДОУ.</w:t>
      </w:r>
      <w:proofErr w:type="gramEnd"/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Управленческая деятельность заведующей обеспечивает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материальные, организационные;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правовые;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         социально – психологические условия для реализации функции управления образовательным процессом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Объект управления заведующей – весь коллектив.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227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</w:t>
      </w:r>
      <w:r w:rsidRPr="006B22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уровень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заведующей по воспитательной и методической работе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бухгалтер,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едующий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sz w:val="24"/>
          <w:szCs w:val="24"/>
        </w:rPr>
        <w:t>яйством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, старшая мед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ицинская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сестра.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Объект управления управленцев второго уровня – часть коллектива согласно функциональным обязанностям.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B227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III</w:t>
      </w:r>
      <w:proofErr w:type="gramStart"/>
      <w:r w:rsidRPr="006B227B">
        <w:rPr>
          <w:rFonts w:ascii="Times New Roman" w:eastAsia="Times New Roman" w:hAnsi="Times New Roman" w:cs="Times New Roman"/>
          <w:b/>
          <w:i/>
          <w:sz w:val="24"/>
          <w:szCs w:val="24"/>
        </w:rPr>
        <w:t>  уровень</w:t>
      </w:r>
      <w:proofErr w:type="gramEnd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осуществляется воспитателями, специалистами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бъект управления – дети и родители.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91A" w:rsidRPr="00497A87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7A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Качество реализации образовательной программы.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0A23">
        <w:rPr>
          <w:rFonts w:ascii="Times New Roman" w:eastAsia="Times New Roman" w:hAnsi="Times New Roman" w:cs="Times New Roman"/>
          <w:sz w:val="24"/>
          <w:szCs w:val="24"/>
          <w:u w:val="single"/>
        </w:rPr>
        <w:t>Кадровое обеспечение воспитательно-образовательного процесса.</w:t>
      </w:r>
    </w:p>
    <w:p w:rsidR="00E2108C" w:rsidRPr="006B227B" w:rsidRDefault="00FE291A" w:rsidP="00E210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B22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Сведения о педагогических кадрах</w:t>
      </w:r>
      <w:r w:rsidR="00E2108C" w:rsidRPr="006B227B"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E2108C" w:rsidRPr="00ED0A23" w:rsidRDefault="00E2108C" w:rsidP="00E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Узкие специалисты:</w:t>
      </w:r>
    </w:p>
    <w:p w:rsidR="00E2108C" w:rsidRPr="00ED0A23" w:rsidRDefault="00E2108C" w:rsidP="00E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 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2;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E2108C" w:rsidRPr="00ED0A23" w:rsidRDefault="00E2108C" w:rsidP="00E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учитель-логопед – 2;</w:t>
      </w:r>
    </w:p>
    <w:p w:rsidR="00E2108C" w:rsidRPr="00ED0A23" w:rsidRDefault="00E2108C" w:rsidP="00E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инструктор по физ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ическому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08C" w:rsidRPr="00ED0A23" w:rsidRDefault="00E2108C" w:rsidP="00E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руководитель ИЗО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уровень педагогов с</w:t>
      </w:r>
      <w:r w:rsidRPr="00BC6933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следующий:</w:t>
      </w:r>
      <w:r w:rsidRPr="00BC69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83"/>
        <w:tblW w:w="96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497"/>
        <w:gridCol w:w="957"/>
        <w:gridCol w:w="1284"/>
        <w:gridCol w:w="54"/>
        <w:gridCol w:w="824"/>
        <w:gridCol w:w="897"/>
        <w:gridCol w:w="857"/>
        <w:gridCol w:w="923"/>
        <w:gridCol w:w="941"/>
      </w:tblGrid>
      <w:tr w:rsidR="006B227B" w:rsidRPr="00ED0A23" w:rsidTr="006B227B">
        <w:trPr>
          <w:trHeight w:val="546"/>
          <w:tblCellSpacing w:w="0" w:type="dxa"/>
        </w:trPr>
        <w:tc>
          <w:tcPr>
            <w:tcW w:w="2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количество</w:t>
            </w:r>
          </w:p>
          <w:p w:rsidR="006B227B" w:rsidRPr="00ED0A23" w:rsidRDefault="006B227B" w:rsidP="006B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3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Аттестационные категории</w:t>
            </w:r>
          </w:p>
        </w:tc>
      </w:tr>
      <w:tr w:rsidR="006B227B" w:rsidRPr="00ED0A23" w:rsidTr="006B227B">
        <w:trPr>
          <w:trHeight w:val="556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Default="006B227B" w:rsidP="006B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</w:t>
            </w:r>
          </w:p>
          <w:p w:rsidR="006B227B" w:rsidRPr="00ED0A23" w:rsidRDefault="006B227B" w:rsidP="006B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специльное</w:t>
            </w:r>
            <w:proofErr w:type="spellEnd"/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7B" w:rsidRPr="00ED0A23" w:rsidRDefault="006B227B" w:rsidP="006B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н/а</w:t>
            </w:r>
          </w:p>
        </w:tc>
      </w:tr>
      <w:tr w:rsidR="006B227B" w:rsidRPr="00ED0A23" w:rsidTr="006B227B">
        <w:trPr>
          <w:trHeight w:val="28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4111E0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4111E0" w:rsidRDefault="006B227B" w:rsidP="006B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/29%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/57%</w:t>
            </w:r>
          </w:p>
        </w:tc>
        <w:tc>
          <w:tcPr>
            <w:tcW w:w="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/14%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/7%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/79%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/7%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27B" w:rsidRPr="00ED0A23" w:rsidRDefault="006B227B" w:rsidP="006B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/7%</w:t>
            </w:r>
          </w:p>
        </w:tc>
      </w:tr>
    </w:tbl>
    <w:p w:rsidR="006B227B" w:rsidRDefault="006B227B" w:rsidP="006B2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81 % имеют высшее и среднее профессиональное  педагогическое образование, 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57%  специалистов имеют высшее образование, 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43% среднее профессиональное образование,   один получает высшее педагогическое образование, </w:t>
      </w:r>
    </w:p>
    <w:p w:rsidR="006B227B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76 % педагогов имеют первую квалификационную категорию,  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10% - вторую, </w:t>
      </w:r>
    </w:p>
    <w:p w:rsidR="006B227B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>4% соответствуют занимаемой должности,</w:t>
      </w:r>
    </w:p>
    <w:p w:rsidR="006B227B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 неат</w:t>
      </w:r>
      <w:r w:rsidR="006B227B">
        <w:rPr>
          <w:rFonts w:ascii="Times New Roman" w:hAnsi="Times New Roman" w:cs="Times New Roman"/>
          <w:sz w:val="24"/>
          <w:szCs w:val="24"/>
        </w:rPr>
        <w:t>т</w:t>
      </w:r>
      <w:r w:rsidRPr="00BC6933">
        <w:rPr>
          <w:rFonts w:ascii="Times New Roman" w:hAnsi="Times New Roman" w:cs="Times New Roman"/>
          <w:sz w:val="24"/>
          <w:szCs w:val="24"/>
        </w:rPr>
        <w:t>естованные составляют 10%  (вновь пришедшие)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C6933">
        <w:rPr>
          <w:rFonts w:ascii="Times New Roman" w:hAnsi="Times New Roman" w:cs="Times New Roman"/>
          <w:sz w:val="24"/>
          <w:szCs w:val="24"/>
        </w:rPr>
        <w:t xml:space="preserve">рирост </w:t>
      </w:r>
      <w:proofErr w:type="gramStart"/>
      <w:r w:rsidRPr="00BC6933">
        <w:rPr>
          <w:rFonts w:ascii="Times New Roman" w:hAnsi="Times New Roman" w:cs="Times New Roman"/>
          <w:sz w:val="24"/>
          <w:szCs w:val="24"/>
        </w:rPr>
        <w:t>педагогов, повысивших квалификационную категорию составил</w:t>
      </w:r>
      <w:proofErr w:type="gramEnd"/>
      <w:r w:rsidRPr="00BC6933">
        <w:rPr>
          <w:rFonts w:ascii="Times New Roman" w:hAnsi="Times New Roman" w:cs="Times New Roman"/>
          <w:sz w:val="24"/>
          <w:szCs w:val="24"/>
        </w:rPr>
        <w:t xml:space="preserve"> 10 %.  </w:t>
      </w:r>
    </w:p>
    <w:p w:rsidR="006B227B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29% специалистов </w:t>
      </w:r>
      <w:proofErr w:type="gramStart"/>
      <w:r w:rsidRPr="00BC6933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BC6933">
        <w:rPr>
          <w:rFonts w:ascii="Times New Roman" w:hAnsi="Times New Roman" w:cs="Times New Roman"/>
          <w:sz w:val="24"/>
          <w:szCs w:val="24"/>
        </w:rPr>
        <w:t xml:space="preserve"> на  высшую, </w:t>
      </w:r>
    </w:p>
    <w:p w:rsidR="006B227B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 xml:space="preserve">71% - на первую квалификационную категорию. </w:t>
      </w:r>
    </w:p>
    <w:p w:rsidR="00E2108C" w:rsidRPr="00BC6933" w:rsidRDefault="00E2108C" w:rsidP="006B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933">
        <w:rPr>
          <w:rFonts w:ascii="Times New Roman" w:hAnsi="Times New Roman" w:cs="Times New Roman"/>
          <w:sz w:val="24"/>
          <w:szCs w:val="24"/>
        </w:rPr>
        <w:t>Благодаря созданию условий  для непрерывного повышения  квалификации педагогических работников 12% педагогов и специалистов прошли курсовую подготовку в учреждениях повышения квалификации г</w:t>
      </w:r>
      <w:proofErr w:type="gramStart"/>
      <w:r w:rsidRPr="00BC693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C6933">
        <w:rPr>
          <w:rFonts w:ascii="Times New Roman" w:hAnsi="Times New Roman" w:cs="Times New Roman"/>
          <w:sz w:val="24"/>
          <w:szCs w:val="24"/>
        </w:rPr>
        <w:t>рославля, Москвы, Санкт-Петербурга, 12% педагогов и специалистов прошли подготовку по одному или нескольким модулям по ИКТ в ММЦ г. Переславля- Залесского.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    </w:t>
      </w:r>
    </w:p>
    <w:p w:rsidR="00FE291A" w:rsidRPr="008B1452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452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 воспитания и обучения.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Основными помещениями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ДОУ являются: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         помещения для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групп,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медицинский блок (кабинет медицинской сестры, процедурн</w:t>
      </w:r>
      <w:r>
        <w:rPr>
          <w:rFonts w:ascii="Times New Roman" w:eastAsia="Times New Roman" w:hAnsi="Times New Roman" w:cs="Times New Roman"/>
          <w:sz w:val="24"/>
          <w:szCs w:val="24"/>
        </w:rPr>
        <w:t>ый кабинет, изолятор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         пищеблок, 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прачечная,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гладильная,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физкультурный и музыкальный залы,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изостудия,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кабинет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участки для прогулок детей,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на прилегающей территории — спортивная площадка.</w:t>
      </w:r>
    </w:p>
    <w:p w:rsidR="00FE291A" w:rsidRPr="00ED0A23" w:rsidRDefault="00FE291A" w:rsidP="00FE29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Все кабинеты оснащены современным оборудованием.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предметно - развивающей среды учитывается существующая модель образовательного процесса в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291A" w:rsidRPr="008B1452" w:rsidRDefault="00FE291A" w:rsidP="00FE2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452">
        <w:rPr>
          <w:rFonts w:ascii="Times New Roman" w:eastAsia="Times New Roman" w:hAnsi="Times New Roman" w:cs="Times New Roman"/>
          <w:b/>
          <w:i/>
          <w:sz w:val="24"/>
          <w:szCs w:val="24"/>
        </w:rPr>
        <w:t>Модель образовательного процесса:</w:t>
      </w:r>
    </w:p>
    <w:p w:rsidR="00FE291A" w:rsidRPr="00ED0A23" w:rsidRDefault="00FE291A" w:rsidP="00FE29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специально-организованная деятельность;  </w:t>
      </w:r>
    </w:p>
    <w:p w:rsidR="00FE291A" w:rsidRPr="00ED0A23" w:rsidRDefault="00FE291A" w:rsidP="00FE2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   среда;</w:t>
      </w:r>
    </w:p>
    <w:p w:rsidR="00FE291A" w:rsidRPr="00ED0A23" w:rsidRDefault="00FE291A" w:rsidP="00FE29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эмоционально и нравственно обоснованное личностно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е взаимодействие взрослых и детей (духовное простран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ство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ДОУ).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sz w:val="24"/>
          <w:szCs w:val="24"/>
        </w:rPr>
        <w:t>   Среда организована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в двух уровнях: духовно-пространственном и предметно-простран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ственном, что обеспечивает не только отношение ребенка к среде, но и влияние на него среды.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Предметная структура моделиру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ется воспитателями на трех уровнях в зависимости от  развития детей.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3634"/>
        <w:gridCol w:w="3602"/>
      </w:tblGrid>
      <w:tr w:rsidR="00FE291A" w:rsidRPr="00ED0A23" w:rsidTr="00F35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с низким уровнем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со средним уровнем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с высоким уровнем развития</w:t>
            </w:r>
          </w:p>
        </w:tc>
      </w:tr>
      <w:tr w:rsidR="00FE291A" w:rsidRPr="00ED0A23" w:rsidTr="00F35C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образец для зрительного, слухового и речевого эталона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выбирать способ действия, пробо</w:t>
            </w: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незнакомые прежде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ED0A23" w:rsidRDefault="00FE291A" w:rsidP="00F35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интересные модели, разворачивать их в творческую импровиза</w:t>
            </w:r>
            <w:r w:rsidRPr="00ED0A2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цию</w:t>
            </w:r>
          </w:p>
        </w:tc>
      </w:tr>
    </w:tbl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91A" w:rsidRPr="00ED0A23" w:rsidRDefault="00FE291A" w:rsidP="00FE291A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 Такой подход позволяет  ребенку выбрать способ дей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ствия в среде или самостоятельно опробовать еще незнакомый, соответ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ствующий уровню его развития.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Таким образом, детский сад оборудован для своего пол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softHyphen/>
        <w:t>ноценного функционирования на 90 %. Предметно-развивающая среда соответствует требованиям к среде развития ребёнка и заявленной образовательной программе.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91A" w:rsidRPr="00ED0A23" w:rsidRDefault="00FE291A" w:rsidP="00FE291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B14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Учебный план и режим работы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8B1452">
        <w:rPr>
          <w:rFonts w:ascii="Times New Roman" w:eastAsia="Times New Roman" w:hAnsi="Times New Roman" w:cs="Times New Roman"/>
          <w:b/>
          <w:i/>
          <w:sz w:val="24"/>
          <w:szCs w:val="24"/>
        </w:rPr>
        <w:t>ДОУ</w:t>
      </w:r>
      <w:r w:rsidRPr="00ED0A2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6B227B" w:rsidRDefault="00FE291A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6B227B" w:rsidRPr="006B227B" w:rsidRDefault="006B227B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sz w:val="24"/>
          <w:szCs w:val="24"/>
        </w:rPr>
        <w:t>Режим работы МДОУ:</w:t>
      </w:r>
    </w:p>
    <w:p w:rsidR="006B227B" w:rsidRPr="006B227B" w:rsidRDefault="006B227B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sz w:val="24"/>
          <w:szCs w:val="24"/>
        </w:rPr>
        <w:lastRenderedPageBreak/>
        <w:t>- МДОУ работает 5 дней в неделю;</w:t>
      </w:r>
    </w:p>
    <w:p w:rsidR="006B227B" w:rsidRPr="006B227B" w:rsidRDefault="006B227B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sz w:val="24"/>
          <w:szCs w:val="24"/>
        </w:rPr>
        <w:t>- выходные дни - суббота, воскресенье и праздничные дни;</w:t>
      </w:r>
    </w:p>
    <w:p w:rsidR="006B227B" w:rsidRPr="00ED0A23" w:rsidRDefault="006B227B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27B">
        <w:rPr>
          <w:rFonts w:ascii="Times New Roman" w:eastAsia="Times New Roman" w:hAnsi="Times New Roman" w:cs="Times New Roman"/>
          <w:sz w:val="24"/>
          <w:szCs w:val="24"/>
        </w:rPr>
        <w:t>- длительность пребывания детей в МДОУ– 12 часов (с 7.00 до 19.00).</w:t>
      </w:r>
    </w:p>
    <w:p w:rsidR="006B227B" w:rsidRPr="00ED0A23" w:rsidRDefault="006B227B" w:rsidP="006B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Воспитательно-образовательная и оздоровительная деятельность детского сада осуществляется в соответствии с основными принципами Закона РФ «Об образовании», «Положении о дошкольном учреждении», Всеобщей декларации прав человека, Конвенции о правах ребенка и в соответствии  с санитарно-эпидемиологическими правилами и нормативами </w:t>
      </w:r>
      <w:proofErr w:type="spellStart"/>
      <w:r w:rsidRPr="00ED0A23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 Организацию учебно-воспитательного процесса определяет «Образовательная программа  МДОУ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91A" w:rsidRPr="006B227B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6B22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Приоритетные направления: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развитие физического здоровья детей;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познавательно-речевое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развитие;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         коррекция нарушений речевого развития.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 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 перспективного и календарно - тематического планирования. </w:t>
      </w:r>
    </w:p>
    <w:p w:rsidR="00FE291A" w:rsidRPr="00ED0A23" w:rsidRDefault="00FE291A" w:rsidP="00FE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есь педагогический процесс в детском саду условно разделён на три составляющих блока: специально организованное обучение в форме занятия; совместная деятельность воспитателя с детьми, строящаяся в непринуждённой форме; </w:t>
      </w:r>
      <w:r w:rsidR="00F35CE0">
        <w:rPr>
          <w:rFonts w:ascii="Times New Roman" w:eastAsia="Times New Roman" w:hAnsi="Times New Roman" w:cs="Times New Roman"/>
          <w:sz w:val="24"/>
          <w:szCs w:val="24"/>
        </w:rPr>
        <w:t xml:space="preserve">свободная деятельность детей.  При организации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педагогическо</w:t>
      </w:r>
      <w:r w:rsidR="00F35CE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F35C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фронтальная, подгрупповая и индивидуальные формы работы с детьми.</w:t>
      </w:r>
    </w:p>
    <w:p w:rsidR="00FE291A" w:rsidRPr="00E35F73" w:rsidRDefault="00FE291A" w:rsidP="00FE2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E35F73">
        <w:rPr>
          <w:rFonts w:ascii="Times New Roman" w:eastAsia="Times New Roman" w:hAnsi="Times New Roman" w:cs="Times New Roman"/>
          <w:b/>
          <w:i/>
          <w:sz w:val="24"/>
          <w:szCs w:val="24"/>
        </w:rPr>
        <w:t>чебный план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722"/>
        <w:gridCol w:w="761"/>
        <w:gridCol w:w="731"/>
        <w:gridCol w:w="691"/>
        <w:gridCol w:w="721"/>
        <w:gridCol w:w="753"/>
        <w:gridCol w:w="677"/>
        <w:gridCol w:w="700"/>
        <w:gridCol w:w="678"/>
        <w:gridCol w:w="679"/>
        <w:gridCol w:w="686"/>
      </w:tblGrid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№11 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4-5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4-5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5-6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ог.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орр</w:t>
            </w:r>
            <w:proofErr w:type="spellEnd"/>
            <w:proofErr w:type="gram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2мл.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Под.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р. общ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Срд</w:t>
            </w:r>
            <w:proofErr w:type="spell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гр.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Срд</w:t>
            </w:r>
            <w:proofErr w:type="spell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условного</w:t>
            </w:r>
            <w:proofErr w:type="gramEnd"/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(</w:t>
            </w:r>
            <w:proofErr w:type="gram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291A" w:rsidTr="00E64124">
        <w:trPr>
          <w:trHeight w:val="254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условных часов в неделю.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Инвариантный компонент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Вариативный компонент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291A" w:rsidTr="00E2108C">
        <w:trPr>
          <w:trHeight w:val="180"/>
        </w:trPr>
        <w:tc>
          <w:tcPr>
            <w:tcW w:w="9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ИНВАРИАНТНЫЙ КОМПОНЕНТ (условных часов в неделю)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движений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прогулка</w:t>
            </w:r>
            <w:r w:rsidRPr="00E35F73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об окружающем мире и о себе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40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91A" w:rsidTr="00E2108C">
        <w:trPr>
          <w:trHeight w:val="79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79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91A" w:rsidTr="00E2108C">
        <w:trPr>
          <w:trHeight w:val="392"/>
        </w:trPr>
        <w:tc>
          <w:tcPr>
            <w:tcW w:w="9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cantSplit/>
          <w:trHeight w:val="405"/>
        </w:trPr>
        <w:tc>
          <w:tcPr>
            <w:tcW w:w="9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ВАРИАТИВНЫЙ КОМПОНЕНТ (условных часов в неделю)</w:t>
            </w:r>
          </w:p>
        </w:tc>
      </w:tr>
      <w:tr w:rsidR="00FE291A" w:rsidTr="00E2108C">
        <w:trPr>
          <w:trHeight w:val="40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FE291A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логопеда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498E" w:rsidTr="00E2108C">
        <w:trPr>
          <w:trHeight w:val="78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Коррекционный час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498E" w:rsidRPr="00E35F73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498E" w:rsidRPr="00E35F73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DB498E" w:rsidTr="00E2108C">
        <w:trPr>
          <w:trHeight w:val="79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98E" w:rsidTr="00E2108C">
        <w:trPr>
          <w:trHeight w:val="392"/>
        </w:trPr>
        <w:tc>
          <w:tcPr>
            <w:tcW w:w="9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ДОПОЛНИТЕЛЬНЫЕ КУРСЫ</w:t>
            </w:r>
          </w:p>
        </w:tc>
      </w:tr>
      <w:tr w:rsidR="00DB498E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DB498E" w:rsidTr="00E2108C">
        <w:trPr>
          <w:trHeight w:val="3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797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веселого язычка»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8E" w:rsidRPr="00E35F73" w:rsidRDefault="00DB498E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35F73">
              <w:rPr>
                <w:rStyle w:val="af7"/>
                <w:rFonts w:ascii="Times New Roman" w:eastAsia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91A" w:rsidTr="00E2108C">
        <w:trPr>
          <w:trHeight w:val="809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малыш»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1A" w:rsidRPr="00E35F73" w:rsidRDefault="00FE291A" w:rsidP="00F35C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E291A" w:rsidRPr="006678C1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678C1"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воспитательно-образовательной деятельности</w:t>
      </w:r>
    </w:p>
    <w:p w:rsidR="00FE291A" w:rsidRPr="008B1452" w:rsidRDefault="00FE291A" w:rsidP="00FE291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8B1452">
        <w:rPr>
          <w:rFonts w:ascii="Times New Roman" w:hAnsi="Times New Roman" w:cs="Times New Roman"/>
          <w:sz w:val="24"/>
          <w:szCs w:val="24"/>
        </w:rPr>
        <w:t>Программы, реализуемые в МДОУ дают</w:t>
      </w:r>
      <w:proofErr w:type="gramEnd"/>
      <w:r w:rsidRPr="008B1452">
        <w:rPr>
          <w:rFonts w:ascii="Times New Roman" w:hAnsi="Times New Roman" w:cs="Times New Roman"/>
          <w:sz w:val="24"/>
          <w:szCs w:val="24"/>
        </w:rPr>
        <w:t xml:space="preserve">  стабильные результаты на выпуске,  а именно  усвоение  детьми программы «Развитие» - остается стабильным на протяжении трех лет и составляет 88-91% детей с высоким и средним уровнем усвоения программы, прирост показателей за год 15-17%</w:t>
      </w:r>
    </w:p>
    <w:p w:rsidR="00FE291A" w:rsidRPr="008B1452" w:rsidRDefault="00FE291A" w:rsidP="00FE291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B1452">
        <w:rPr>
          <w:rFonts w:ascii="Times New Roman" w:hAnsi="Times New Roman" w:cs="Times New Roman"/>
          <w:sz w:val="24"/>
          <w:szCs w:val="24"/>
        </w:rPr>
        <w:t>По  результатам независимой экспертизы, проводимой ЦДК «Доверие» ежегодно,  количество выпускников, имеющих высокий и средний показатель готовности к школе  стабилен - и составляет от 72 до 78 % . Отзывы учителей о готовности выпускников к обучению в школе положительные.</w:t>
      </w:r>
    </w:p>
    <w:p w:rsidR="00E2108C" w:rsidRDefault="00FE291A" w:rsidP="00E2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474" cy="1912513"/>
            <wp:effectExtent l="19050" t="0" r="26026" b="0"/>
            <wp:docPr id="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57" w:rsidRDefault="00003D57" w:rsidP="00E2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D57">
        <w:rPr>
          <w:rFonts w:ascii="Times New Roman" w:hAnsi="Times New Roman" w:cs="Times New Roman"/>
          <w:sz w:val="24"/>
          <w:szCs w:val="24"/>
        </w:rPr>
        <w:t>Количество детей</w:t>
      </w:r>
      <w:r w:rsidR="00E2108C">
        <w:rPr>
          <w:rFonts w:ascii="Times New Roman" w:hAnsi="Times New Roman" w:cs="Times New Roman"/>
          <w:sz w:val="24"/>
          <w:szCs w:val="24"/>
        </w:rPr>
        <w:t>, выпущенных с речевой нормой, выросло по сравнению с прошлым годом на 18%.</w:t>
      </w:r>
    </w:p>
    <w:p w:rsidR="00003D57" w:rsidRDefault="00003D57" w:rsidP="00003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D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50307" cy="2382591"/>
            <wp:effectExtent l="19050" t="0" r="1234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291A" w:rsidRPr="00E2108C" w:rsidRDefault="00E2108C" w:rsidP="00FE291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логоп</w:t>
      </w:r>
      <w:r w:rsidR="001F19F0">
        <w:rPr>
          <w:rFonts w:ascii="Times New Roman" w:hAnsi="Times New Roman" w:cs="Times New Roman"/>
          <w:sz w:val="24"/>
          <w:szCs w:val="24"/>
        </w:rPr>
        <w:t>едическом п</w:t>
      </w:r>
      <w:r>
        <w:rPr>
          <w:rFonts w:ascii="Times New Roman" w:hAnsi="Times New Roman" w:cs="Times New Roman"/>
          <w:sz w:val="24"/>
          <w:szCs w:val="24"/>
        </w:rPr>
        <w:t>ункт зачислено  37 детей , 57% выпущено с улучшением, 22% продолжат занятия в следующем учебном году.</w:t>
      </w:r>
    </w:p>
    <w:p w:rsidR="00003D57" w:rsidRDefault="00003D57" w:rsidP="00E210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1122" cy="2247363"/>
            <wp:effectExtent l="19050" t="0" r="11528" b="53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291A" w:rsidRPr="008B1452" w:rsidRDefault="00FE291A" w:rsidP="00FE291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B1452">
        <w:rPr>
          <w:rFonts w:ascii="Times New Roman" w:hAnsi="Times New Roman" w:cs="Times New Roman"/>
          <w:sz w:val="24"/>
          <w:szCs w:val="24"/>
        </w:rPr>
        <w:t>Значительно выросли результаты общей физической подготовки детей (97% детей имеют высокий и средний уровень развития физических качеств), прирост показателей за год –13%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452">
        <w:rPr>
          <w:rFonts w:ascii="Times New Roman" w:hAnsi="Times New Roman" w:cs="Times New Roman"/>
          <w:sz w:val="24"/>
          <w:szCs w:val="24"/>
        </w:rPr>
        <w:t xml:space="preserve"> показатели  стабильны по сравнению с прошлым годом.  Положительная динамика наблюдается практически по всем  показателям физической подготовленности – прыжки с места, бросок мешка правой и левой рукой, бег на 30, 90 и 120 м, прыжки в высоту, ловля мяча с отскоком, прыжки на скакалке, поскоки на одной ноге с продвижением вперед.</w:t>
      </w:r>
    </w:p>
    <w:p w:rsidR="00FE291A" w:rsidRDefault="00FE291A" w:rsidP="00E2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0838" cy="2099257"/>
            <wp:effectExtent l="19050" t="0" r="26562" b="0"/>
            <wp:docPr id="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108C" w:rsidRDefault="00E2108C" w:rsidP="00E2108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FE291A" w:rsidRDefault="00F35CE0" w:rsidP="00FE291A">
      <w:pPr>
        <w:pStyle w:val="a3"/>
        <w:spacing w:before="0" w:beforeAutospacing="0" w:after="0" w:afterAutospacing="0"/>
      </w:pPr>
      <w:r>
        <w:t> В течение</w:t>
      </w:r>
      <w:r w:rsidR="00FE291A">
        <w:t xml:space="preserve"> года в МДОУ проводится: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гибкий режим дня;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lastRenderedPageBreak/>
        <w:t>- ежедневная утренняя гимнастика, физкультурные занятия 3 раза в неделю, подвижные игры, физкультурные досуги;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дыхательная гимнастика после сна;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витаминизация блюд (витамин</w:t>
      </w:r>
      <w:proofErr w:type="gramStart"/>
      <w:r>
        <w:t xml:space="preserve"> С</w:t>
      </w:r>
      <w:proofErr w:type="gramEnd"/>
      <w:r>
        <w:t>,  отвар шиповника, морсы из свежемороженых ягод, витаминизированные кисели и напитки).</w:t>
      </w:r>
    </w:p>
    <w:p w:rsidR="00FE291A" w:rsidRPr="008B1452" w:rsidRDefault="00FE291A" w:rsidP="00FE291A">
      <w:pPr>
        <w:rPr>
          <w:rFonts w:ascii="Times New Roman" w:hAnsi="Times New Roman" w:cs="Times New Roman"/>
          <w:sz w:val="24"/>
          <w:szCs w:val="24"/>
        </w:rPr>
      </w:pPr>
      <w:r w:rsidRPr="008B1452">
        <w:rPr>
          <w:rFonts w:ascii="Times New Roman" w:hAnsi="Times New Roman" w:cs="Times New Roman"/>
          <w:sz w:val="24"/>
          <w:szCs w:val="24"/>
        </w:rPr>
        <w:t>Индекс здоровья остается на уровне  прошлого года и составляет 31.</w:t>
      </w:r>
    </w:p>
    <w:p w:rsidR="00FE291A" w:rsidRDefault="00FE291A" w:rsidP="00E210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1564640"/>
            <wp:effectExtent l="19050" t="0" r="22860" b="0"/>
            <wp:docPr id="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291A" w:rsidRPr="008B1452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452">
        <w:rPr>
          <w:rFonts w:ascii="Times New Roman" w:hAnsi="Times New Roman" w:cs="Times New Roman"/>
          <w:sz w:val="24"/>
          <w:szCs w:val="24"/>
        </w:rPr>
        <w:t xml:space="preserve">Количество дней, пропущенных 1 ребенком по заболеваемости ниже (19 и 17 соответственно); уменьшилось, по сравнению с прошлым годом,  количество детей с 1 группой здоровья (абсолютно здоровые дети) на 1 %. </w:t>
      </w:r>
    </w:p>
    <w:p w:rsidR="00FE291A" w:rsidRDefault="00FE291A" w:rsidP="00FE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92532" cy="1796602"/>
            <wp:effectExtent l="19050" t="0" r="12968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 Приведенные данные подтверждают результативность оздоровительной работы с детьми.</w:t>
      </w:r>
    </w:p>
    <w:p w:rsidR="00E2108C" w:rsidRDefault="00E2108C" w:rsidP="00E2108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8B1452">
        <w:rPr>
          <w:rFonts w:ascii="Times New Roman" w:hAnsi="Times New Roman" w:cs="Times New Roman"/>
          <w:sz w:val="24"/>
          <w:szCs w:val="24"/>
        </w:rPr>
        <w:t xml:space="preserve">Результаты  развития музыкальности остаются стабильными по сравнению с прошлым </w:t>
      </w:r>
      <w:proofErr w:type="gramStart"/>
      <w:r w:rsidRPr="008B1452">
        <w:rPr>
          <w:rFonts w:ascii="Times New Roman" w:hAnsi="Times New Roman" w:cs="Times New Roman"/>
          <w:sz w:val="24"/>
          <w:szCs w:val="24"/>
        </w:rPr>
        <w:t>годом</w:t>
      </w:r>
      <w:proofErr w:type="gramEnd"/>
      <w:r w:rsidRPr="008B1452">
        <w:rPr>
          <w:rFonts w:ascii="Times New Roman" w:hAnsi="Times New Roman" w:cs="Times New Roman"/>
          <w:sz w:val="24"/>
          <w:szCs w:val="24"/>
        </w:rPr>
        <w:t xml:space="preserve"> и составляет  86 % детей с высоким и средним уровнем развития музыкальности, прирост показателей  за год – 14%.</w:t>
      </w:r>
    </w:p>
    <w:p w:rsidR="00E2108C" w:rsidRPr="008B1452" w:rsidRDefault="00E2108C" w:rsidP="00E2108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E2108C">
        <w:rPr>
          <w:rFonts w:ascii="Times New Roman" w:hAnsi="Times New Roman" w:cs="Times New Roman"/>
          <w:sz w:val="24"/>
          <w:szCs w:val="24"/>
        </w:rPr>
        <w:t xml:space="preserve">Результаты  развития детей раннего возраста  достаточно высокий 89% детей с 1 (возрастной норматив) и 2 группой развития (имеющих отставание в развитии по одной линии развития на 1 </w:t>
      </w:r>
      <w:proofErr w:type="spellStart"/>
      <w:r w:rsidRPr="00E2108C">
        <w:rPr>
          <w:rFonts w:ascii="Times New Roman" w:hAnsi="Times New Roman" w:cs="Times New Roman"/>
          <w:sz w:val="24"/>
          <w:szCs w:val="24"/>
        </w:rPr>
        <w:t>эпикризный</w:t>
      </w:r>
      <w:proofErr w:type="spellEnd"/>
      <w:r w:rsidRPr="00E2108C">
        <w:rPr>
          <w:rFonts w:ascii="Times New Roman" w:hAnsi="Times New Roman" w:cs="Times New Roman"/>
          <w:sz w:val="24"/>
          <w:szCs w:val="24"/>
        </w:rPr>
        <w:t xml:space="preserve"> срок – 3 месяца), прирост показателей за год – 33 % .</w:t>
      </w:r>
      <w:r w:rsidRPr="008B1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1CA" w:rsidRDefault="006B227B" w:rsidP="00B561CA">
      <w:pPr>
        <w:pStyle w:val="a3"/>
        <w:spacing w:before="0" w:beforeAutospacing="0" w:after="0" w:afterAutospacing="0"/>
      </w:pPr>
      <w:r>
        <w:t xml:space="preserve"> </w:t>
      </w:r>
      <w:r w:rsidR="00B561CA">
        <w:tab/>
      </w:r>
      <w:r>
        <w:t>В детском саду  организованы группы компенсирующего направления для детей с</w:t>
      </w:r>
      <w:r w:rsidR="00B561CA">
        <w:t xml:space="preserve"> </w:t>
      </w:r>
      <w:r>
        <w:t>нарушениями речевого развития. В группу</w:t>
      </w:r>
      <w:r w:rsidR="00B561CA">
        <w:t xml:space="preserve"> принимаются дети   с 5 лет, на два года обучения.</w:t>
      </w:r>
      <w:r w:rsidR="00B561CA" w:rsidRPr="00B561CA">
        <w:t xml:space="preserve"> </w:t>
      </w:r>
      <w:r w:rsidR="00B561CA">
        <w:t xml:space="preserve">     </w:t>
      </w:r>
    </w:p>
    <w:p w:rsidR="00B561CA" w:rsidRDefault="00B561CA" w:rsidP="00B561CA">
      <w:pPr>
        <w:pStyle w:val="a3"/>
        <w:spacing w:before="0" w:beforeAutospacing="0" w:after="0" w:afterAutospacing="0"/>
      </w:pPr>
      <w:r w:rsidRPr="00B561CA">
        <w:t>Режим дня и сетка занятий логопеда и воспитателя компенсирующей группы строится с учетом возрастных, речевых и индивидуальных особенностей детей, а также решаемых в процессе обучения и воспитания коррекционных задач.  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К работе с воспитанниками этих групп привлекаются</w:t>
      </w:r>
      <w:r>
        <w:t>:</w:t>
      </w:r>
      <w:r w:rsidRPr="00B561CA">
        <w:t xml:space="preserve"> 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-   учитель-логопед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 xml:space="preserve"> -   музыкальный руководитель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-   инструктор по физической культуре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-   медсестра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 xml:space="preserve">-   воспитатели   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    Работа организуется поэтапно по следующим разделам: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а)  коррекционно-логопедическая работа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б)  общее моторное развитие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lastRenderedPageBreak/>
        <w:t>в)  логопедическая ритмика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  <w:r w:rsidRPr="00B561CA">
        <w:t>г)  художественно- творческая деятельность</w:t>
      </w:r>
    </w:p>
    <w:p w:rsidR="00B561CA" w:rsidRDefault="00B561CA" w:rsidP="00B561CA">
      <w:pPr>
        <w:pStyle w:val="a3"/>
        <w:spacing w:before="0" w:beforeAutospacing="0" w:after="0" w:afterAutospacing="0"/>
      </w:pPr>
      <w:r w:rsidRPr="00B561CA">
        <w:t>д)  коррекция эмоционально-личностной сферы.</w:t>
      </w:r>
    </w:p>
    <w:p w:rsidR="00B561CA" w:rsidRDefault="00B561CA" w:rsidP="00B561CA">
      <w:pPr>
        <w:pStyle w:val="a3"/>
        <w:spacing w:before="0" w:beforeAutospacing="0" w:after="0" w:afterAutospacing="0"/>
        <w:rPr>
          <w:highlight w:val="yellow"/>
        </w:rPr>
      </w:pPr>
    </w:p>
    <w:p w:rsidR="00B561CA" w:rsidRDefault="00B561CA" w:rsidP="00B561CA">
      <w:pPr>
        <w:pStyle w:val="a3"/>
        <w:spacing w:before="0" w:beforeAutospacing="0" w:after="0" w:afterAutospacing="0"/>
      </w:pPr>
      <w:r w:rsidRPr="00B561CA">
        <w:t>Результативность работы группы за весь коррекционный период</w:t>
      </w:r>
      <w:r>
        <w:t xml:space="preserve"> (2 года). Прирост показателей в течение года – 14%. В основном воспитанники групп обучаются в массовой школе по общеобразовательным программам, небольшой процент</w:t>
      </w:r>
      <w:r w:rsidR="00DB498E">
        <w:t xml:space="preserve"> (1-2%), в классах </w:t>
      </w:r>
      <w:r>
        <w:t>компенсирующей направленности.</w:t>
      </w:r>
    </w:p>
    <w:p w:rsidR="00B561CA" w:rsidRPr="00B561CA" w:rsidRDefault="00B561CA" w:rsidP="00B561CA">
      <w:pPr>
        <w:pStyle w:val="a3"/>
        <w:spacing w:before="0" w:beforeAutospacing="0" w:after="0" w:afterAutospacing="0"/>
      </w:pPr>
    </w:p>
    <w:p w:rsidR="00B561CA" w:rsidRPr="00893C31" w:rsidRDefault="00B561CA" w:rsidP="00B561CA">
      <w:pPr>
        <w:pStyle w:val="a3"/>
        <w:spacing w:before="0" w:beforeAutospacing="0" w:after="0" w:afterAutospacing="0"/>
        <w:rPr>
          <w:highlight w:val="yellow"/>
        </w:rPr>
      </w:pPr>
      <w:r w:rsidRPr="00003D57">
        <w:rPr>
          <w:noProof/>
        </w:rPr>
        <w:drawing>
          <wp:inline distT="0" distB="0" distL="0" distR="0">
            <wp:extent cx="6188567" cy="2582215"/>
            <wp:effectExtent l="19050" t="0" r="21733" b="8585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61CA" w:rsidRDefault="00B561CA" w:rsidP="00B561CA">
      <w:pPr>
        <w:pStyle w:val="a3"/>
        <w:spacing w:before="0" w:beforeAutospacing="0" w:after="0" w:afterAutospacing="0"/>
        <w:rPr>
          <w:highlight w:val="yellow"/>
        </w:rPr>
      </w:pPr>
      <w:r w:rsidRPr="00893C31">
        <w:rPr>
          <w:highlight w:val="yellow"/>
        </w:rPr>
        <w:t> </w:t>
      </w:r>
    </w:p>
    <w:p w:rsidR="00FE291A" w:rsidRPr="002D18C3" w:rsidRDefault="00FE291A" w:rsidP="00B561CA">
      <w:pPr>
        <w:pStyle w:val="a3"/>
        <w:spacing w:before="0" w:beforeAutospacing="0" w:after="0" w:afterAutospacing="0"/>
        <w:rPr>
          <w:b/>
          <w:i/>
        </w:rPr>
      </w:pPr>
      <w:r w:rsidRPr="002D18C3">
        <w:rPr>
          <w:b/>
          <w:i/>
        </w:rPr>
        <w:t>Дополнительное образование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 Одним из способов повышения качества образования является реализация творческого потенциала одаренных воспитанников. Один из методов поддержки развития и организации обучения и воспитания одаренных детей – обогащение образовательного процесса. В нашем дошкольном учреждении этот метод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2012 году 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принял форму дополнительных занятий в следующих кружках на базе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ДОУ: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интеллектуальный клуб «Эрудит»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- шахматный кружок;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сольному пению и игре на народных инструментах, кружок «До-ми-соль-ка»;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группа здоровья;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 раннему чтению</w:t>
      </w:r>
      <w:r w:rsidRPr="00ED0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 За счет этих занятий создается дополнительная мотивация и необходимые    условия для прогрессивного развития одаренных детей.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 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FE291A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FE291A" w:rsidRPr="00ED0A23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A23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мы можем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FE291A" w:rsidRDefault="00FE291A" w:rsidP="00FE291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FE291A" w:rsidRPr="000E7AFB" w:rsidRDefault="00FE291A" w:rsidP="00FE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A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МДОУ финансируется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основном </w:t>
      </w:r>
      <w:r w:rsidRPr="000E7A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счет средств бюджета. </w:t>
      </w:r>
    </w:p>
    <w:p w:rsidR="00FE291A" w:rsidRPr="000E7AFB" w:rsidRDefault="00FE291A" w:rsidP="00FE291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A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Ниже приведена</w:t>
      </w:r>
      <w:r w:rsidRPr="000E7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смета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9 месяцев</w:t>
      </w:r>
      <w:r w:rsidRPr="000E7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E7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FE291A" w:rsidRDefault="00FE291A" w:rsidP="00FE29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1418"/>
        <w:gridCol w:w="1126"/>
      </w:tblGrid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755252" w:rsidRDefault="00FE291A" w:rsidP="00F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Статья расходов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755252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Исполнено, руб</w:t>
            </w:r>
            <w:proofErr w:type="gramStart"/>
            <w:r w:rsidRPr="007552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.(</w:t>
            </w:r>
            <w:proofErr w:type="gramEnd"/>
            <w:r w:rsidRPr="007552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бюджет)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755252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52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внебюджет</w:t>
            </w: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6353998.70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32765.20</w:t>
            </w: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методическая литература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22887.34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214116.28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19675.00</w:t>
            </w: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24500.00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1468936.56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по содержанию имущества (вывоз ТБО, дератизация,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осмотр, </w:t>
            </w: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оборудования, обслуживание теплосчетчиков,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800000.00-</w:t>
            </w:r>
          </w:p>
          <w:p w:rsidR="00FE291A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</w:t>
            </w:r>
          </w:p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792310.91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услуги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пожарных кранов, рукавов</w:t>
            </w: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перезарядка огнетушителей, замена кабеля пожарной сигнализации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несгораемый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438460.07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188329.15</w:t>
            </w: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(налоги: земля, имущество)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1637865.90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оборудования (мебель, бытовая </w:t>
            </w:r>
            <w:proofErr w:type="spell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gram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spellEnd"/>
            <w:proofErr w:type="gramEnd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др.основные</w:t>
            </w:r>
            <w:proofErr w:type="spellEnd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120947.00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165489.50</w:t>
            </w:r>
          </w:p>
        </w:tc>
      </w:tr>
      <w:tr w:rsidR="00FE291A" w:rsidRPr="000E7AFB" w:rsidTr="00F35CE0">
        <w:trPr>
          <w:tblCellSpacing w:w="0" w:type="dxa"/>
          <w:jc w:val="center"/>
        </w:trPr>
        <w:tc>
          <w:tcPr>
            <w:tcW w:w="6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продукты питания, медикаменты, </w:t>
            </w:r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игрушки, канцелярия, бытовая химия, посуда, </w:t>
            </w:r>
            <w:proofErr w:type="spell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</w:t>
            </w:r>
            <w:proofErr w:type="gramStart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овары</w:t>
            </w:r>
            <w:proofErr w:type="spellEnd"/>
            <w:r w:rsidRPr="000E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строительные материалы и т.д.)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1429344.72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291A" w:rsidRPr="000E7AFB" w:rsidRDefault="00FE291A" w:rsidP="00F35C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713062.61</w:t>
            </w:r>
          </w:p>
        </w:tc>
      </w:tr>
    </w:tbl>
    <w:p w:rsidR="00FE291A" w:rsidRPr="000E7AFB" w:rsidRDefault="00FE291A" w:rsidP="00FE29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291A" w:rsidRPr="0002196E" w:rsidRDefault="00FE291A" w:rsidP="00FE29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96E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роведенные мероприятия по подготовке</w:t>
      </w:r>
      <w:r w:rsidRPr="0002196E">
        <w:rPr>
          <w:rFonts w:ascii="Times New Roman" w:hAnsi="Times New Roman" w:cs="Times New Roman"/>
          <w:b/>
          <w:i/>
          <w:sz w:val="24"/>
          <w:szCs w:val="24"/>
        </w:rPr>
        <w:t xml:space="preserve"> МДОУ </w:t>
      </w:r>
      <w:r>
        <w:rPr>
          <w:rFonts w:ascii="Times New Roman" w:hAnsi="Times New Roman" w:cs="Times New Roman"/>
          <w:b/>
          <w:i/>
          <w:sz w:val="24"/>
          <w:szCs w:val="24"/>
        </w:rPr>
        <w:t>к новому 2012-2013 учебному году</w:t>
      </w:r>
    </w:p>
    <w:p w:rsidR="00FE291A" w:rsidRPr="0002196E" w:rsidRDefault="00FE291A" w:rsidP="00FE29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559"/>
      </w:tblGrid>
      <w:tr w:rsidR="00FE291A" w:rsidRPr="007124A0" w:rsidTr="00893C31">
        <w:tc>
          <w:tcPr>
            <w:tcW w:w="567" w:type="dxa"/>
          </w:tcPr>
          <w:p w:rsidR="00FE291A" w:rsidRPr="00755252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954" w:type="dxa"/>
          </w:tcPr>
          <w:p w:rsidR="00FE291A" w:rsidRPr="00755252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FE291A" w:rsidRPr="00755252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1559" w:type="dxa"/>
          </w:tcPr>
          <w:p w:rsidR="00FE291A" w:rsidRPr="00755252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25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Перезарядка первичных средств пожаротушения 6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ОВП-10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1347.60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Замена кабеля пожарной сигнализации  на </w:t>
            </w:r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несгораемый</w:t>
            </w:r>
            <w:proofErr w:type="gram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, светящиеся табло на пожарные выходы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89847.06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rPr>
          <w:trHeight w:val="1612"/>
        </w:trPr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Испытание пожарных кранов и рукавов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цепи фазы нуль в электроустановках до 1 </w:t>
            </w:r>
            <w:proofErr w:type="spell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Испытание непрерывности защитных нулевых проводников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15134.94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пожарного выхода из медицинского кабинета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1980.00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Установка доводчиков на двери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7800.00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обслуживание пожарной сигнализации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5522.40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pStyle w:val="afb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Демонтаж деревянных и монтаж пластиковых окон  в спортивном зале, медицинском кабинете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90800.00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систем отопления  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8133.00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Приобрести в медицинский кабинет следующее оборудование:</w:t>
            </w:r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для кабинета врача  - 2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Стол процедурный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                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          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Спиротест</w:t>
            </w:r>
            <w:proofErr w:type="spell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 –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               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Манжета детская   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Стул медицинский   - 4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3"/>
              </w:numPr>
              <w:suppressAutoHyphens/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Кушетка детская    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24A0">
              <w:rPr>
                <w:rFonts w:ascii="Times New Roman" w:hAnsi="Times New Roman" w:cs="Times New Roman"/>
                <w:b/>
                <w:sz w:val="24"/>
                <w:szCs w:val="24"/>
              </w:rPr>
              <w:t>ТОГО: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4750.00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9600.00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2150.00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1950.00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3100.00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9450.00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 520.00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 380.00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2760.00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6120.00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12160.00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1197.00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54137.00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медикаментов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достаточном количестве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3256.00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 и осанки детей:</w:t>
            </w:r>
          </w:p>
          <w:p w:rsidR="00FE291A" w:rsidRPr="007124A0" w:rsidRDefault="00FE291A" w:rsidP="00F35CE0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Дорожка с камушками   - 1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Массажный коврик        - 6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Балансировочная подушка – 5 </w:t>
            </w:r>
            <w:proofErr w:type="spellStart"/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E291A" w:rsidRPr="007124A0" w:rsidRDefault="00FE291A" w:rsidP="00F35CE0">
            <w:pPr>
              <w:numPr>
                <w:ilvl w:val="0"/>
                <w:numId w:val="14"/>
              </w:num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Полусфера игольчатая</w:t>
            </w:r>
          </w:p>
          <w:p w:rsidR="00FE291A" w:rsidRPr="007124A0" w:rsidRDefault="00FE291A" w:rsidP="00F35CE0">
            <w:pPr>
              <w:suppressAutoHyphens/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1200.00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7920.00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2750.00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2250.00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14120.00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в физкультурный зал: </w:t>
            </w:r>
          </w:p>
          <w:p w:rsidR="00FE291A" w:rsidRPr="007124A0" w:rsidRDefault="00FE291A" w:rsidP="00F35CE0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2 детских тренажера </w:t>
            </w:r>
          </w:p>
          <w:p w:rsidR="00FE291A" w:rsidRPr="007124A0" w:rsidRDefault="00FE291A" w:rsidP="00F35CE0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38335.00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водонагревател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6 штук (на кухне, в группах № 1, 4, 5)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37719.95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16628.00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30840.00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тележк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перевозки готовой еды до групп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12600.00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28073.00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моющи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в достаточном количестве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95020.00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9600.00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на кухню следующе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91A" w:rsidRPr="007124A0" w:rsidRDefault="00FE291A" w:rsidP="00F35CE0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Подтоварник</w:t>
            </w:r>
          </w:p>
          <w:p w:rsidR="00FE291A" w:rsidRPr="007124A0" w:rsidRDefault="00FE291A" w:rsidP="00F35CE0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Овощерезку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5985.00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41800.00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мебел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в группы № 8, 9, 5, 2,11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62927.50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Прохождение персоналом медосмотра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61200.00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Поверка весов (на пищеблоке, кухне, медицинском кабинете)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2715.00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поддоны в туалетных комнатах групп №1, 5, 9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5736.00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Отремонтирова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территории учреждения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77534.99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rPr>
          <w:trHeight w:val="276"/>
        </w:trPr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Установить принудительную вентиляцию в прачечной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1 000.00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текущий ремонт прохода между кухней и кладовыми (шпаклевка, покраска)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1980.00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центрального коридора, коридора между группами № 9, 10  (шпаклевка, покраска)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1560.00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Произвести текущий ремонт группы № 8 (шпаклевка, покраска)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3600.00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приемной в группе № 3 (шпаклевка, покраска, замена линолеума)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11660.00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приемной в группе № 4 (замена линолеума)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8392.00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приемной в группе № 5 (шпаклевка, покраска)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2640.00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Произвести текущий ремонт приемной в группе № 6 (замена линолеума)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5978.00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туалетных комнат групп № 5, 10  (шпаклевка, покраска, замена на полу линолеума на кафель, замена 3-х унитазов)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46652.00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Произвести текущий ремонт туалетной комнаты группы № 2, 4 (шпаклевка, покраска, установка 1 раковины)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3371.00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Покрас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шены</w:t>
            </w:r>
            <w:proofErr w:type="spell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 3 </w:t>
            </w:r>
            <w:proofErr w:type="gramStart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лестничных</w:t>
            </w:r>
            <w:proofErr w:type="gram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марша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1700.00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 медицинском кабинете: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-замен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линолеум  в коридоре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- покра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коридор.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5325.00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Перекрыть шифером веранды групп № 1,4 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14 000.00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Демонтаж и установка задвижек на холодную и горячую воду в подвальном помещении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39282.80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несущих конструкций здания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72344.00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на ремонт забора вокруг территории учреждения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28436.00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12187.00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4838.23</w:t>
            </w: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(бюджет)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монитор, процессор, МФУ, копировальный аппарат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58900.00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программе)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вокруг детского сада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800 000.00</w:t>
            </w:r>
          </w:p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574 307.06</w:t>
            </w:r>
          </w:p>
        </w:tc>
        <w:tc>
          <w:tcPr>
            <w:tcW w:w="1559" w:type="dxa"/>
          </w:tcPr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программе)</w:t>
            </w:r>
          </w:p>
          <w:p w:rsidR="00FE291A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</w:t>
            </w: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(бюджет)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1419733.74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(внебюджет)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1038311.79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91A" w:rsidRPr="007124A0" w:rsidTr="00893C31">
        <w:tc>
          <w:tcPr>
            <w:tcW w:w="567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A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2458045.53</w:t>
            </w:r>
          </w:p>
        </w:tc>
        <w:tc>
          <w:tcPr>
            <w:tcW w:w="1559" w:type="dxa"/>
          </w:tcPr>
          <w:p w:rsidR="00FE291A" w:rsidRPr="007124A0" w:rsidRDefault="00FE291A" w:rsidP="00F35CE0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291A" w:rsidRPr="007124A0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91A" w:rsidRPr="000E7AFB" w:rsidRDefault="00FE291A" w:rsidP="00FE291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внебюджетных средств позволяет развивать материально-техническую базу и обеспечивать развитие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E7AFB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 В детском саду соблюдаются правила по охране труда, и обеспечивается безопасность жизнедеятельности воспитанников. Своевременно проводятся инструктажи, разработаны инструкции и правила по охране труда и технике безопасности. В детском саду соблюдаются санитарно-технические условия - это питьевой, световой, тепловой, воздушный режимы. Созданы условия для питания сотрудников.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 xml:space="preserve">   </w:t>
      </w:r>
      <w:r>
        <w:tab/>
        <w:t>Организовано 4 разовое питание согласно 10 дневному меню. В меню представлены разнообразные блюда, исключены их повторы. Между завтраком и обедом дети получают соки или фрукты. В ежедневный рацион питания включены основные продукты, овощи, фрукты и остальные продукты (творог, рыба 2-3 раза в неделю).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 xml:space="preserve">    </w:t>
      </w:r>
      <w:r>
        <w:tab/>
        <w:t>Стоимость питания (в расчете на 1 воспитанника в день) за 9 месяцев 2012  года составляет 64.08 рублей. Таким образом, детям обеспечено полноценное, сбалансированное питание.</w:t>
      </w:r>
    </w:p>
    <w:p w:rsidR="00FE291A" w:rsidRDefault="00FE291A" w:rsidP="00FE291A">
      <w:pPr>
        <w:pStyle w:val="a3"/>
        <w:spacing w:before="0" w:beforeAutospacing="0" w:after="0" w:afterAutospacing="0"/>
      </w:pPr>
    </w:p>
    <w:p w:rsidR="00FE291A" w:rsidRDefault="00FE291A" w:rsidP="00FE291A">
      <w:pPr>
        <w:pStyle w:val="a3"/>
        <w:spacing w:before="0" w:beforeAutospacing="0" w:after="0" w:afterAutospacing="0"/>
        <w:rPr>
          <w:b/>
          <w:i/>
        </w:rPr>
      </w:pPr>
      <w:r w:rsidRPr="00D642E3">
        <w:rPr>
          <w:b/>
          <w:i/>
        </w:rPr>
        <w:t>Социальная активность МДОУ</w:t>
      </w:r>
    </w:p>
    <w:p w:rsidR="00FE291A" w:rsidRPr="00026C70" w:rsidRDefault="00FE291A" w:rsidP="00FE291A">
      <w:pPr>
        <w:pStyle w:val="a3"/>
        <w:spacing w:before="0" w:beforeAutospacing="0" w:after="0" w:afterAutospacing="0"/>
        <w:rPr>
          <w:b/>
          <w:i/>
          <w:u w:val="single"/>
        </w:rPr>
      </w:pPr>
      <w:r w:rsidRPr="00026C70">
        <w:rPr>
          <w:b/>
          <w:i/>
          <w:u w:val="single"/>
        </w:rPr>
        <w:t>2012 год</w:t>
      </w:r>
    </w:p>
    <w:p w:rsidR="00FE291A" w:rsidRPr="00350B7E" w:rsidRDefault="00FE291A" w:rsidP="00FE29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7E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Результаты участия в 2012 году в следующих конкурсах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и мероприятиях</w:t>
      </w:r>
      <w:r w:rsidRPr="00350B7E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: </w:t>
      </w:r>
      <w:r w:rsidRPr="00350B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D642E3">
        <w:rPr>
          <w:rFonts w:ascii="Times New Roman" w:hAnsi="Times New Roman" w:cs="Times New Roman"/>
          <w:sz w:val="24"/>
          <w:szCs w:val="24"/>
        </w:rPr>
        <w:t xml:space="preserve">онкурс детского  изобразительного творчества, посвящённый  860-летию родного города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мотивы», дипломанты;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D642E3">
        <w:rPr>
          <w:rFonts w:ascii="Times New Roman" w:hAnsi="Times New Roman" w:cs="Times New Roman"/>
          <w:sz w:val="24"/>
          <w:szCs w:val="24"/>
        </w:rPr>
        <w:t>онкурс детских рисунков «Наш любимый дендросад»</w:t>
      </w:r>
      <w:r>
        <w:rPr>
          <w:rFonts w:ascii="Times New Roman" w:hAnsi="Times New Roman" w:cs="Times New Roman"/>
          <w:sz w:val="24"/>
          <w:szCs w:val="24"/>
        </w:rPr>
        <w:t>, дипломанты;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</w:t>
      </w:r>
      <w:r w:rsidRPr="00D642E3">
        <w:rPr>
          <w:rFonts w:ascii="Times New Roman" w:hAnsi="Times New Roman" w:cs="Times New Roman"/>
          <w:sz w:val="24"/>
          <w:szCs w:val="24"/>
        </w:rPr>
        <w:t>онк</w:t>
      </w:r>
      <w:r>
        <w:rPr>
          <w:rFonts w:ascii="Times New Roman" w:hAnsi="Times New Roman" w:cs="Times New Roman"/>
          <w:sz w:val="24"/>
          <w:szCs w:val="24"/>
        </w:rPr>
        <w:t xml:space="preserve">урс </w:t>
      </w:r>
      <w:r w:rsidRPr="00D642E3">
        <w:rPr>
          <w:rFonts w:ascii="Times New Roman" w:hAnsi="Times New Roman" w:cs="Times New Roman"/>
          <w:sz w:val="24"/>
          <w:szCs w:val="24"/>
        </w:rPr>
        <w:t>«Имя и родословная»</w:t>
      </w:r>
      <w:r>
        <w:rPr>
          <w:rFonts w:ascii="Times New Roman" w:hAnsi="Times New Roman" w:cs="Times New Roman"/>
          <w:sz w:val="24"/>
          <w:szCs w:val="24"/>
        </w:rPr>
        <w:t>, дипломанты;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</w:t>
      </w:r>
      <w:r w:rsidRPr="00D642E3">
        <w:rPr>
          <w:rFonts w:ascii="Times New Roman" w:hAnsi="Times New Roman" w:cs="Times New Roman"/>
          <w:sz w:val="24"/>
          <w:szCs w:val="24"/>
        </w:rPr>
        <w:t xml:space="preserve">онкурс рисунков и фотографий «Мой любимый город Переславль-Залесский», победители в рисунке – 1-е место Антипов Антон, </w:t>
      </w:r>
      <w:r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D642E3">
        <w:rPr>
          <w:rFonts w:ascii="Times New Roman" w:hAnsi="Times New Roman" w:cs="Times New Roman"/>
          <w:sz w:val="24"/>
          <w:szCs w:val="24"/>
        </w:rPr>
        <w:t xml:space="preserve">№2, в фото – 3-е место Деканов </w:t>
      </w:r>
      <w:proofErr w:type="spellStart"/>
      <w:r w:rsidRPr="00D642E3">
        <w:rPr>
          <w:rFonts w:ascii="Times New Roman" w:hAnsi="Times New Roman" w:cs="Times New Roman"/>
          <w:sz w:val="24"/>
          <w:szCs w:val="24"/>
        </w:rPr>
        <w:t>Илиан</w:t>
      </w:r>
      <w:proofErr w:type="spellEnd"/>
      <w:r w:rsidRPr="00D642E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руппа</w:t>
      </w:r>
      <w:r w:rsidRPr="00D642E3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</w:t>
      </w:r>
      <w:r w:rsidRPr="00D642E3">
        <w:rPr>
          <w:rFonts w:ascii="Times New Roman" w:hAnsi="Times New Roman" w:cs="Times New Roman"/>
          <w:sz w:val="24"/>
          <w:szCs w:val="24"/>
        </w:rPr>
        <w:t>онкурс «Семейные традиции»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42E3">
        <w:rPr>
          <w:rFonts w:ascii="Times New Roman" w:hAnsi="Times New Roman" w:cs="Times New Roman"/>
          <w:sz w:val="24"/>
          <w:szCs w:val="24"/>
        </w:rPr>
        <w:t xml:space="preserve">в номинации «Декоративно-прикладное творчество» – 3-е место </w:t>
      </w:r>
      <w:r>
        <w:rPr>
          <w:rFonts w:ascii="Times New Roman" w:hAnsi="Times New Roman" w:cs="Times New Roman"/>
          <w:sz w:val="24"/>
          <w:szCs w:val="24"/>
        </w:rPr>
        <w:t>заняла с</w:t>
      </w:r>
      <w:r w:rsidRPr="00D642E3">
        <w:rPr>
          <w:rFonts w:ascii="Times New Roman" w:hAnsi="Times New Roman" w:cs="Times New Roman"/>
          <w:sz w:val="24"/>
          <w:szCs w:val="24"/>
        </w:rPr>
        <w:t xml:space="preserve">емья </w:t>
      </w:r>
      <w:proofErr w:type="spellStart"/>
      <w:r w:rsidRPr="00D642E3">
        <w:rPr>
          <w:rFonts w:ascii="Times New Roman" w:hAnsi="Times New Roman" w:cs="Times New Roman"/>
          <w:sz w:val="24"/>
          <w:szCs w:val="24"/>
        </w:rPr>
        <w:t>Маленкиных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42E3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Pr="00D642E3">
        <w:rPr>
          <w:rFonts w:ascii="Times New Roman" w:hAnsi="Times New Roman" w:cs="Times New Roman"/>
          <w:sz w:val="24"/>
          <w:szCs w:val="24"/>
        </w:rPr>
        <w:t xml:space="preserve"> №11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городская выставка </w:t>
      </w:r>
      <w:r w:rsidRPr="00D642E3">
        <w:rPr>
          <w:rFonts w:ascii="Times New Roman" w:hAnsi="Times New Roman" w:cs="Times New Roman"/>
          <w:sz w:val="24"/>
          <w:szCs w:val="24"/>
        </w:rPr>
        <w:t>«Лесное чудо», 1 место (индивидуальные работы) – Рубан Кира 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Pr="00D642E3">
        <w:rPr>
          <w:rFonts w:ascii="Times New Roman" w:hAnsi="Times New Roman" w:cs="Times New Roman"/>
          <w:sz w:val="24"/>
          <w:szCs w:val="24"/>
        </w:rPr>
        <w:t xml:space="preserve"> №10,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2E3">
        <w:rPr>
          <w:rFonts w:ascii="Times New Roman" w:hAnsi="Times New Roman" w:cs="Times New Roman"/>
          <w:sz w:val="24"/>
          <w:szCs w:val="24"/>
        </w:rPr>
        <w:t>3 место (коллективные работы)</w:t>
      </w:r>
      <w:r>
        <w:rPr>
          <w:rFonts w:ascii="Times New Roman" w:hAnsi="Times New Roman" w:cs="Times New Roman"/>
          <w:sz w:val="24"/>
          <w:szCs w:val="24"/>
        </w:rPr>
        <w:t xml:space="preserve"> в номинации «Сказки и мифы»</w:t>
      </w:r>
      <w:r w:rsidRPr="00D642E3">
        <w:rPr>
          <w:rFonts w:ascii="Times New Roman" w:hAnsi="Times New Roman" w:cs="Times New Roman"/>
          <w:sz w:val="24"/>
          <w:szCs w:val="24"/>
        </w:rPr>
        <w:t>– Вдовина А.А. педагог гр</w:t>
      </w:r>
      <w:r>
        <w:rPr>
          <w:rFonts w:ascii="Times New Roman" w:hAnsi="Times New Roman" w:cs="Times New Roman"/>
          <w:sz w:val="24"/>
          <w:szCs w:val="24"/>
        </w:rPr>
        <w:t>уппы</w:t>
      </w:r>
      <w:r w:rsidRPr="00D642E3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городской конкурс военно-патриотической и туристической песни «Споемте, друзья!»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- 3-е место;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D642E3">
        <w:rPr>
          <w:rFonts w:ascii="Times New Roman" w:hAnsi="Times New Roman" w:cs="Times New Roman"/>
          <w:sz w:val="24"/>
          <w:szCs w:val="24"/>
        </w:rPr>
        <w:t xml:space="preserve">ородская акция, посвящённая  860-летию родного города «поздравление пальчиков от девочек и мальчиков», 1-е место Шарагина Т.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642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уппа </w:t>
      </w:r>
      <w:r w:rsidRPr="00D642E3">
        <w:rPr>
          <w:rFonts w:ascii="Times New Roman" w:hAnsi="Times New Roman" w:cs="Times New Roman"/>
          <w:sz w:val="24"/>
          <w:szCs w:val="24"/>
        </w:rPr>
        <w:t>№7, Семёнов  И. гр</w:t>
      </w:r>
      <w:r>
        <w:rPr>
          <w:rFonts w:ascii="Times New Roman" w:hAnsi="Times New Roman" w:cs="Times New Roman"/>
          <w:sz w:val="24"/>
          <w:szCs w:val="24"/>
        </w:rPr>
        <w:t xml:space="preserve">уппа </w:t>
      </w:r>
      <w:r w:rsidRPr="00D642E3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D642E3">
        <w:rPr>
          <w:rFonts w:ascii="Times New Roman" w:hAnsi="Times New Roman" w:cs="Times New Roman"/>
          <w:sz w:val="24"/>
          <w:szCs w:val="24"/>
        </w:rPr>
        <w:t>ородская акция, посвящённая  860-летию родного города «Мы стоим город чудный»</w:t>
      </w:r>
      <w:r>
        <w:rPr>
          <w:rFonts w:ascii="Times New Roman" w:hAnsi="Times New Roman" w:cs="Times New Roman"/>
          <w:sz w:val="24"/>
          <w:szCs w:val="24"/>
        </w:rPr>
        <w:t>, дипломанты;</w:t>
      </w:r>
    </w:p>
    <w:p w:rsidR="00FE291A" w:rsidRPr="00D642E3" w:rsidRDefault="00FE291A" w:rsidP="00FE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D642E3">
        <w:rPr>
          <w:rFonts w:ascii="Times New Roman" w:hAnsi="Times New Roman" w:cs="Times New Roman"/>
          <w:sz w:val="24"/>
          <w:szCs w:val="24"/>
        </w:rPr>
        <w:t>еждународная природоохранная акция «Марш парков – 2012»</w:t>
      </w:r>
      <w:r>
        <w:rPr>
          <w:rFonts w:ascii="Times New Roman" w:hAnsi="Times New Roman" w:cs="Times New Roman"/>
          <w:sz w:val="24"/>
          <w:szCs w:val="24"/>
        </w:rPr>
        <w:t>, дипломанты.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  <w:u w:val="single"/>
        </w:rPr>
        <w:t>Коллектив МДОУ награжден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291A" w:rsidRPr="00026C70" w:rsidRDefault="00FE291A" w:rsidP="00FE291A">
      <w:pPr>
        <w:pStyle w:val="afb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грамотой </w:t>
      </w:r>
      <w:proofErr w:type="gramStart"/>
      <w:r w:rsidRPr="00026C70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Переславля-Залесского</w:t>
      </w:r>
      <w:proofErr w:type="gramEnd"/>
      <w:r w:rsidRPr="00026C70">
        <w:rPr>
          <w:rFonts w:ascii="Times New Roman" w:hAnsi="Times New Roman" w:cs="Times New Roman"/>
          <w:sz w:val="24"/>
          <w:szCs w:val="24"/>
        </w:rPr>
        <w:t xml:space="preserve"> за обеспечение открытости, доступности информации на официальном сайте образовательного учреждения, его своевременную актуализацию и соответствие </w:t>
      </w:r>
      <w:r w:rsidRPr="00026C70">
        <w:rPr>
          <w:rFonts w:ascii="Times New Roman" w:hAnsi="Times New Roman" w:cs="Times New Roman"/>
          <w:sz w:val="24"/>
          <w:szCs w:val="24"/>
        </w:rPr>
        <w:lastRenderedPageBreak/>
        <w:t>требованиям законодательства, качественное ведение баз данных и их использование в деятельности учреждения.</w:t>
      </w:r>
    </w:p>
    <w:p w:rsidR="00FE291A" w:rsidRPr="00404057" w:rsidRDefault="00FE291A" w:rsidP="00FE291A">
      <w:p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этом году была отмечена и работа сле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>дующи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291A" w:rsidRPr="00D642E3" w:rsidRDefault="00FE291A" w:rsidP="00FE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Устименковой Любовь Вячеславовны, воспитателя, почетной грамотой департамента образования Ярославской области за многолетний почетный труд, достигнутые успехи в обучении и воспитании детей дошкольного возраста;</w:t>
      </w:r>
    </w:p>
    <w:p w:rsidR="00FE291A" w:rsidRDefault="00FE291A" w:rsidP="00FE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Кручининой Галины Игоревны, учителя-логопеда, почетной грамотой Переславль-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за многолетний добросовестный труд, профессиональное мастерство большой вклад в дело обучения и воспитания детей;</w:t>
      </w:r>
    </w:p>
    <w:p w:rsidR="00FE291A" w:rsidRDefault="00FE291A" w:rsidP="00FE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Лебедевой Марии Владимировны, инструктора физкультуры, сертификатом участника четвертого городского фестиваля «Ярмарка педагогических идей». Тема выступления «Здоровьесберегающие технологии в образовательном процессе»</w:t>
      </w:r>
    </w:p>
    <w:p w:rsidR="00FE291A" w:rsidRPr="00026C70" w:rsidRDefault="00FE291A" w:rsidP="00FE29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6C70">
        <w:rPr>
          <w:rFonts w:ascii="Times New Roman" w:hAnsi="Times New Roman" w:cs="Times New Roman"/>
          <w:b/>
          <w:i/>
          <w:sz w:val="24"/>
          <w:szCs w:val="24"/>
        </w:rPr>
        <w:t>2011 год</w:t>
      </w:r>
    </w:p>
    <w:p w:rsidR="00FE291A" w:rsidRPr="00350B7E" w:rsidRDefault="00FE291A" w:rsidP="00FE291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7E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Результаты участия в 201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Pr="00350B7E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году в следующих конкурсах</w:t>
      </w:r>
      <w:r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и мероприятиях</w:t>
      </w:r>
      <w:r w:rsidRPr="00350B7E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: </w:t>
      </w:r>
      <w:r w:rsidRPr="00350B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городской к</w:t>
      </w:r>
      <w:r w:rsidRPr="00D642E3">
        <w:rPr>
          <w:rFonts w:ascii="Times New Roman" w:hAnsi="Times New Roman" w:cs="Times New Roman"/>
          <w:sz w:val="24"/>
          <w:szCs w:val="24"/>
        </w:rPr>
        <w:t xml:space="preserve">онкурс «Мечтаю о космосе», 2-е место </w:t>
      </w:r>
      <w:proofErr w:type="spellStart"/>
      <w:r w:rsidRPr="00D642E3">
        <w:rPr>
          <w:rFonts w:ascii="Times New Roman" w:hAnsi="Times New Roman" w:cs="Times New Roman"/>
          <w:sz w:val="24"/>
          <w:szCs w:val="24"/>
        </w:rPr>
        <w:t>Угленко</w:t>
      </w:r>
      <w:proofErr w:type="spellEnd"/>
      <w:r w:rsidRPr="00D642E3">
        <w:rPr>
          <w:rFonts w:ascii="Times New Roman" w:hAnsi="Times New Roman" w:cs="Times New Roman"/>
          <w:sz w:val="24"/>
          <w:szCs w:val="24"/>
        </w:rPr>
        <w:t xml:space="preserve"> Саша, </w:t>
      </w:r>
      <w:r>
        <w:rPr>
          <w:rFonts w:ascii="Times New Roman" w:hAnsi="Times New Roman" w:cs="Times New Roman"/>
          <w:sz w:val="24"/>
          <w:szCs w:val="24"/>
        </w:rPr>
        <w:t xml:space="preserve">группа № 11, </w:t>
      </w:r>
      <w:r w:rsidRPr="00D642E3">
        <w:rPr>
          <w:rFonts w:ascii="Times New Roman" w:hAnsi="Times New Roman" w:cs="Times New Roman"/>
          <w:sz w:val="24"/>
          <w:szCs w:val="24"/>
        </w:rPr>
        <w:t>3-е место Осипов Иван</w:t>
      </w:r>
      <w:r>
        <w:rPr>
          <w:rFonts w:ascii="Times New Roman" w:hAnsi="Times New Roman" w:cs="Times New Roman"/>
          <w:sz w:val="24"/>
          <w:szCs w:val="24"/>
        </w:rPr>
        <w:t>, группа № 9;</w:t>
      </w:r>
    </w:p>
    <w:p w:rsidR="00FE291A" w:rsidRPr="00D642E3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городская в</w:t>
      </w:r>
      <w:r w:rsidRPr="00D642E3">
        <w:rPr>
          <w:rFonts w:ascii="Times New Roman" w:hAnsi="Times New Roman" w:cs="Times New Roman"/>
          <w:sz w:val="24"/>
          <w:szCs w:val="24"/>
        </w:rPr>
        <w:t>ыставка «Лесное чудо», 2-е место Шарагина Таня гр</w:t>
      </w:r>
      <w:r>
        <w:rPr>
          <w:rFonts w:ascii="Times New Roman" w:hAnsi="Times New Roman" w:cs="Times New Roman"/>
          <w:sz w:val="24"/>
          <w:szCs w:val="24"/>
        </w:rPr>
        <w:t>уппа</w:t>
      </w:r>
      <w:r w:rsidRPr="00D642E3">
        <w:rPr>
          <w:rFonts w:ascii="Times New Roman" w:hAnsi="Times New Roman" w:cs="Times New Roman"/>
          <w:sz w:val="24"/>
          <w:szCs w:val="24"/>
        </w:rPr>
        <w:t xml:space="preserve"> №7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городской к</w:t>
      </w:r>
      <w:r w:rsidRPr="00D642E3">
        <w:rPr>
          <w:rFonts w:ascii="Times New Roman" w:hAnsi="Times New Roman" w:cs="Times New Roman"/>
          <w:sz w:val="24"/>
          <w:szCs w:val="24"/>
        </w:rPr>
        <w:t xml:space="preserve">онкурс-выставка «Живи елочка», </w:t>
      </w:r>
      <w:r>
        <w:rPr>
          <w:rFonts w:ascii="Times New Roman" w:hAnsi="Times New Roman" w:cs="Times New Roman"/>
          <w:sz w:val="24"/>
          <w:szCs w:val="24"/>
        </w:rPr>
        <w:t>дипломанты;</w:t>
      </w:r>
    </w:p>
    <w:p w:rsidR="00FE291A" w:rsidRPr="00D642E3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городская интеллектуальная олимпиада, победитель Новоселов Денис, группа № 5</w:t>
      </w:r>
    </w:p>
    <w:p w:rsidR="00FE291A" w:rsidRPr="00D642E3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D642E3">
        <w:rPr>
          <w:rFonts w:ascii="Times New Roman" w:hAnsi="Times New Roman" w:cs="Times New Roman"/>
          <w:sz w:val="24"/>
          <w:szCs w:val="24"/>
        </w:rPr>
        <w:t>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42E3">
        <w:rPr>
          <w:rFonts w:ascii="Times New Roman" w:hAnsi="Times New Roman" w:cs="Times New Roman"/>
          <w:sz w:val="24"/>
          <w:szCs w:val="24"/>
        </w:rPr>
        <w:t xml:space="preserve"> природоохранн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642E3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42E3">
        <w:rPr>
          <w:rFonts w:ascii="Times New Roman" w:hAnsi="Times New Roman" w:cs="Times New Roman"/>
          <w:sz w:val="24"/>
          <w:szCs w:val="24"/>
        </w:rPr>
        <w:t xml:space="preserve"> «Марш парков – 2011»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2E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дипломанты;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2E3">
        <w:rPr>
          <w:rFonts w:ascii="Times New Roman" w:hAnsi="Times New Roman" w:cs="Times New Roman"/>
          <w:sz w:val="24"/>
          <w:szCs w:val="24"/>
        </w:rPr>
        <w:t>–</w:t>
      </w:r>
      <w:r w:rsidRPr="00026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2E3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642E3">
        <w:rPr>
          <w:rFonts w:ascii="Times New Roman" w:hAnsi="Times New Roman" w:cs="Times New Roman"/>
          <w:sz w:val="24"/>
          <w:szCs w:val="24"/>
        </w:rPr>
        <w:t xml:space="preserve"> рисунков «Дорогами войны»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D642E3">
        <w:rPr>
          <w:rFonts w:ascii="Times New Roman" w:hAnsi="Times New Roman" w:cs="Times New Roman"/>
          <w:sz w:val="24"/>
          <w:szCs w:val="24"/>
        </w:rPr>
        <w:t>лагодарственное письмо от МУК «Городское библиотечное объединение» коллективу воспитателей за активное участие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4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91A" w:rsidRPr="00026C70" w:rsidRDefault="00FE291A" w:rsidP="00FE29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26C70">
        <w:rPr>
          <w:rFonts w:ascii="Times New Roman" w:hAnsi="Times New Roman" w:cs="Times New Roman"/>
          <w:sz w:val="24"/>
          <w:szCs w:val="24"/>
          <w:u w:val="single"/>
        </w:rPr>
        <w:t>Коллектив МДОУ награжден:</w:t>
      </w:r>
    </w:p>
    <w:p w:rsidR="00FE291A" w:rsidRDefault="00FE291A" w:rsidP="00FE291A">
      <w:pPr>
        <w:pStyle w:val="afb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грамотой управления образования за эффективное использование информационных технологий в работе МДОУ;</w:t>
      </w:r>
    </w:p>
    <w:p w:rsidR="00FE291A" w:rsidRPr="00026C70" w:rsidRDefault="00FE291A" w:rsidP="00FE291A">
      <w:pPr>
        <w:pStyle w:val="afb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6C70">
        <w:rPr>
          <w:rFonts w:ascii="Times New Roman" w:hAnsi="Times New Roman" w:cs="Times New Roman"/>
          <w:sz w:val="24"/>
          <w:szCs w:val="24"/>
        </w:rPr>
        <w:t xml:space="preserve"> Благодарственн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26C70">
        <w:rPr>
          <w:rFonts w:ascii="Times New Roman" w:hAnsi="Times New Roman" w:cs="Times New Roman"/>
          <w:sz w:val="24"/>
          <w:szCs w:val="24"/>
        </w:rPr>
        <w:t xml:space="preserve"> 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6C70">
        <w:rPr>
          <w:rFonts w:ascii="Times New Roman" w:hAnsi="Times New Roman" w:cs="Times New Roman"/>
          <w:sz w:val="24"/>
          <w:szCs w:val="24"/>
        </w:rPr>
        <w:t xml:space="preserve"> от Управления культуры, молодежи и спорта за участие в проведении благотворительного вечера-презентации проекта «Во славу Александра»</w:t>
      </w:r>
    </w:p>
    <w:p w:rsidR="00FE291A" w:rsidRPr="00D642E3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этом году была отмечена и работа сле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>дующи</w:t>
      </w:r>
      <w:r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40405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E291A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Бондаревой Ольги Николаевны, музыкального руководителя, грамотой </w:t>
      </w:r>
      <w:r w:rsidRPr="00D642E3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>
        <w:rPr>
          <w:rFonts w:ascii="Times New Roman" w:hAnsi="Times New Roman" w:cs="Times New Roman"/>
          <w:sz w:val="24"/>
          <w:szCs w:val="24"/>
        </w:rPr>
        <w:t>за значительные успехи в воспитании детей дошкольного возраста, совершенствование воспитательного процесса в свете современных достижений медицины, культуры и искусства, большой личный вклад в формирование нравственных основ детей;</w:t>
      </w:r>
    </w:p>
    <w:p w:rsidR="00FE291A" w:rsidRPr="00D642E3" w:rsidRDefault="00FE291A" w:rsidP="00FE2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Овчинниковой Галины Алексеевны, воспитателя, грамотой у</w:t>
      </w:r>
      <w:r w:rsidRPr="00D642E3">
        <w:rPr>
          <w:rFonts w:ascii="Times New Roman" w:hAnsi="Times New Roman" w:cs="Times New Roman"/>
          <w:sz w:val="24"/>
          <w:szCs w:val="24"/>
        </w:rPr>
        <w:t>правления образования г. Переславля</w:t>
      </w:r>
      <w:r>
        <w:rPr>
          <w:rFonts w:ascii="Times New Roman" w:hAnsi="Times New Roman" w:cs="Times New Roman"/>
          <w:sz w:val="24"/>
          <w:szCs w:val="24"/>
        </w:rPr>
        <w:t>–Залесского за</w:t>
      </w:r>
      <w:r w:rsidRPr="00E1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многолетний почетный труд, достигнутые успехи в обучении и воспитании детей дошкольного возраста;</w:t>
      </w:r>
    </w:p>
    <w:p w:rsidR="00FE291A" w:rsidRPr="00E16BAD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AD">
        <w:rPr>
          <w:rFonts w:ascii="Times New Roman" w:hAnsi="Times New Roman" w:cs="Times New Roman"/>
          <w:sz w:val="24"/>
          <w:szCs w:val="24"/>
        </w:rPr>
        <w:t xml:space="preserve">    </w:t>
      </w:r>
      <w:r w:rsidRPr="00E16BAD">
        <w:rPr>
          <w:rFonts w:ascii="Times New Roman" w:hAnsi="Times New Roman" w:cs="Times New Roman"/>
          <w:sz w:val="24"/>
          <w:szCs w:val="24"/>
          <w:u w:val="single"/>
        </w:rPr>
        <w:t>Социальное партнерство</w:t>
      </w:r>
    </w:p>
    <w:p w:rsidR="00FE291A" w:rsidRPr="00C22286" w:rsidRDefault="00FE291A" w:rsidP="00FE291A">
      <w:pPr>
        <w:pStyle w:val="a3"/>
        <w:spacing w:before="0" w:beforeAutospacing="0" w:after="0" w:afterAutospacing="0"/>
      </w:pPr>
      <w:r>
        <w:t>            ФГУ НП «</w:t>
      </w:r>
      <w:proofErr w:type="spellStart"/>
      <w:r>
        <w:t>Плещеево</w:t>
      </w:r>
      <w:proofErr w:type="spellEnd"/>
      <w:r>
        <w:t xml:space="preserve"> озеро»</w:t>
      </w:r>
    </w:p>
    <w:p w:rsidR="00FE291A" w:rsidRDefault="00FE291A" w:rsidP="00FE29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286">
        <w:rPr>
          <w:rFonts w:ascii="Times New Roman" w:hAnsi="Times New Roman" w:cs="Times New Roman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историко -</w:t>
      </w:r>
      <w:r w:rsidRPr="00C22286">
        <w:rPr>
          <w:rFonts w:ascii="Times New Roman" w:hAnsi="Times New Roman" w:cs="Times New Roman"/>
          <w:sz w:val="24"/>
          <w:szCs w:val="24"/>
        </w:rPr>
        <w:t xml:space="preserve"> художественный музе</w:t>
      </w:r>
      <w:proofErr w:type="gramStart"/>
      <w:r w:rsidRPr="00C2228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заповедник города Переславля-Залесского </w:t>
      </w:r>
    </w:p>
    <w:p w:rsidR="00FE291A" w:rsidRPr="00C22286" w:rsidRDefault="00FE291A" w:rsidP="00FE29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Городская библиотека им. Малашенко</w:t>
      </w:r>
    </w:p>
    <w:p w:rsidR="00FE291A" w:rsidRPr="00C22286" w:rsidRDefault="00FE291A" w:rsidP="00FE29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2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   </w:t>
      </w:r>
      <w:r w:rsidRPr="00C22286">
        <w:rPr>
          <w:rFonts w:ascii="Times New Roman" w:hAnsi="Times New Roman" w:cs="Times New Roman"/>
          <w:sz w:val="24"/>
          <w:szCs w:val="24"/>
        </w:rPr>
        <w:t xml:space="preserve">    По договору с </w:t>
      </w:r>
      <w:r>
        <w:rPr>
          <w:rFonts w:ascii="Times New Roman" w:hAnsi="Times New Roman" w:cs="Times New Roman"/>
          <w:sz w:val="24"/>
          <w:szCs w:val="24"/>
        </w:rPr>
        <w:t>ЦТРГО</w:t>
      </w:r>
      <w:r w:rsidRPr="00C2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C22286">
        <w:rPr>
          <w:rFonts w:ascii="Times New Roman" w:hAnsi="Times New Roman" w:cs="Times New Roman"/>
          <w:sz w:val="24"/>
          <w:szCs w:val="24"/>
        </w:rPr>
        <w:t xml:space="preserve"> в течение года шла плановая работа по </w:t>
      </w:r>
      <w:r>
        <w:rPr>
          <w:rFonts w:ascii="Times New Roman" w:hAnsi="Times New Roman" w:cs="Times New Roman"/>
          <w:sz w:val="24"/>
          <w:szCs w:val="24"/>
        </w:rPr>
        <w:t>сопровождению детей с интеллектуальной одаренностью.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 xml:space="preserve">    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 Анализ показывает, что сотрудники МДОУ занимают активную жизненную позицию и потому приучают детей с дошкольного возраста понимать социальную значимость участия в мероприятиях различного уровня.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</w:t>
      </w:r>
    </w:p>
    <w:p w:rsidR="00FE291A" w:rsidRPr="00AE753D" w:rsidRDefault="00FE291A" w:rsidP="00FE291A">
      <w:pPr>
        <w:pStyle w:val="a3"/>
        <w:spacing w:before="0" w:beforeAutospacing="0" w:after="0" w:afterAutospacing="0"/>
        <w:rPr>
          <w:i/>
        </w:rPr>
      </w:pPr>
      <w:r w:rsidRPr="00AE753D">
        <w:rPr>
          <w:rStyle w:val="a4"/>
          <w:i/>
        </w:rPr>
        <w:t>Наиболее существенными достижения МДОУ является: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     1) Повышение профессиональной компетентности педагогов, стабильность профессиональности  педагогического коллектива  МДОУ.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      2) Соответствие качества и уровня дошкольных образовательных услуг  запросам семьи и общества.</w:t>
      </w:r>
    </w:p>
    <w:p w:rsidR="00FE291A" w:rsidRPr="00AE753D" w:rsidRDefault="00FE291A" w:rsidP="00FE291A">
      <w:pPr>
        <w:pStyle w:val="a3"/>
        <w:spacing w:before="0" w:beforeAutospacing="0" w:after="0" w:afterAutospacing="0"/>
        <w:rPr>
          <w:i/>
        </w:rPr>
      </w:pPr>
      <w:r>
        <w:t> </w:t>
      </w:r>
      <w:r w:rsidRPr="00AE753D">
        <w:rPr>
          <w:rStyle w:val="a4"/>
          <w:i/>
        </w:rPr>
        <w:t xml:space="preserve">Направления развития </w:t>
      </w:r>
      <w:r>
        <w:rPr>
          <w:rStyle w:val="a4"/>
          <w:i/>
        </w:rPr>
        <w:t>М</w:t>
      </w:r>
      <w:r w:rsidRPr="00AE753D">
        <w:rPr>
          <w:rStyle w:val="a4"/>
          <w:i/>
        </w:rPr>
        <w:t>ДОУ: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 Основные тенденции развития нашего МДОУ связаны с организацией воспитательно-образовательной работы дошкольного учреждения направленной на развитие личности ребенка и сохранения его здоровья, основанной на интеграции содержания образовательных областей. Совершенствовать и развивать систему дополнительного образования детей.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    Продолжить работу по развитию материально-технической базы: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расширить перечень предоставляемых платных образовательных услуг;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 закупить недостающее медицинское оборудование;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>-установить на участках 3 теневых навеса;</w:t>
      </w:r>
    </w:p>
    <w:p w:rsidR="00FE291A" w:rsidRDefault="00FE291A" w:rsidP="00FE291A">
      <w:pPr>
        <w:pStyle w:val="a3"/>
        <w:spacing w:before="0" w:beforeAutospacing="0" w:after="0" w:afterAutospacing="0"/>
      </w:pPr>
      <w:r>
        <w:t xml:space="preserve">- отремонтировать цоколь, </w:t>
      </w:r>
      <w:proofErr w:type="spellStart"/>
      <w:r>
        <w:t>отмостку</w:t>
      </w:r>
      <w:proofErr w:type="spellEnd"/>
      <w:r>
        <w:t xml:space="preserve"> вокруг здания и крылечки.</w:t>
      </w:r>
    </w:p>
    <w:p w:rsidR="00FE291A" w:rsidRDefault="00FE291A" w:rsidP="00FE291A">
      <w:pPr>
        <w:pStyle w:val="a3"/>
        <w:spacing w:before="0" w:beforeAutospacing="0" w:after="0" w:afterAutospacing="0"/>
      </w:pPr>
    </w:p>
    <w:p w:rsidR="00FE291A" w:rsidRDefault="00FE291A" w:rsidP="00FE291A">
      <w:pPr>
        <w:pStyle w:val="a3"/>
        <w:spacing w:before="0" w:beforeAutospacing="0" w:after="0" w:afterAutospacing="0"/>
      </w:pPr>
    </w:p>
    <w:p w:rsidR="00FE291A" w:rsidRDefault="00FE291A" w:rsidP="00FE291A">
      <w:pPr>
        <w:pStyle w:val="a3"/>
        <w:spacing w:before="0" w:beforeAutospacing="0" w:after="0" w:afterAutospacing="0"/>
      </w:pPr>
    </w:p>
    <w:p w:rsidR="00FE291A" w:rsidRDefault="00FE291A" w:rsidP="00FE291A">
      <w:pPr>
        <w:pStyle w:val="a3"/>
        <w:spacing w:before="0" w:beforeAutospacing="0" w:after="0" w:afterAutospacing="0"/>
      </w:pPr>
    </w:p>
    <w:sectPr w:rsidR="00FE291A" w:rsidSect="000A7A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67" w:rsidRDefault="00EA1267" w:rsidP="00FE291A">
      <w:pPr>
        <w:spacing w:after="0" w:line="240" w:lineRule="auto"/>
      </w:pPr>
      <w:r>
        <w:separator/>
      </w:r>
    </w:p>
  </w:endnote>
  <w:endnote w:type="continuationSeparator" w:id="0">
    <w:p w:rsidR="00EA1267" w:rsidRDefault="00EA1267" w:rsidP="00FE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67" w:rsidRDefault="00EA1267" w:rsidP="00FE291A">
      <w:pPr>
        <w:spacing w:after="0" w:line="240" w:lineRule="auto"/>
      </w:pPr>
      <w:r>
        <w:separator/>
      </w:r>
    </w:p>
  </w:footnote>
  <w:footnote w:type="continuationSeparator" w:id="0">
    <w:p w:rsidR="00EA1267" w:rsidRDefault="00EA1267" w:rsidP="00FE291A">
      <w:pPr>
        <w:spacing w:after="0" w:line="240" w:lineRule="auto"/>
      </w:pPr>
      <w:r>
        <w:continuationSeparator/>
      </w:r>
    </w:p>
  </w:footnote>
  <w:footnote w:id="1">
    <w:p w:rsidR="00B4326B" w:rsidRDefault="00B4326B" w:rsidP="00FE291A">
      <w:pPr>
        <w:pStyle w:val="af5"/>
      </w:pPr>
      <w:r>
        <w:rPr>
          <w:rStyle w:val="af7"/>
        </w:rPr>
        <w:footnoteRef/>
      </w:r>
      <w:r>
        <w:t xml:space="preserve"> Организуется в совместной деятельности взрослого и ребенка</w:t>
      </w:r>
    </w:p>
  </w:footnote>
  <w:footnote w:id="2">
    <w:p w:rsidR="00B4326B" w:rsidRDefault="00B4326B" w:rsidP="00FE291A">
      <w:pPr>
        <w:pStyle w:val="af5"/>
      </w:pPr>
      <w:r>
        <w:rPr>
          <w:rStyle w:val="af7"/>
        </w:rPr>
        <w:footnoteRef/>
      </w:r>
      <w:r>
        <w:t xml:space="preserve"> Занятия проводятся в соответствии с индивидуальным маршрутом  ребенка</w:t>
      </w:r>
    </w:p>
  </w:footnote>
  <w:footnote w:id="3">
    <w:p w:rsidR="00B4326B" w:rsidRDefault="00B4326B" w:rsidP="00FE291A">
      <w:pPr>
        <w:pStyle w:val="af5"/>
      </w:pPr>
      <w:r>
        <w:rPr>
          <w:rStyle w:val="af7"/>
        </w:rPr>
        <w:footnoteRef/>
      </w:r>
      <w:r>
        <w:t xml:space="preserve"> Занятия проводятся в соответствии с индивидуальным образовательным маршрутом ребенка</w:t>
      </w:r>
    </w:p>
  </w:footnote>
  <w:footnote w:id="4">
    <w:p w:rsidR="00B4326B" w:rsidRDefault="00B4326B" w:rsidP="00FE291A">
      <w:pPr>
        <w:pStyle w:val="af5"/>
      </w:pPr>
      <w:r>
        <w:rPr>
          <w:rStyle w:val="af7"/>
        </w:rPr>
        <w:footnoteRef/>
      </w:r>
      <w:r>
        <w:t xml:space="preserve"> Для вновь прибывших детей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91"/>
    <w:multiLevelType w:val="multilevel"/>
    <w:tmpl w:val="948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23D77"/>
    <w:multiLevelType w:val="hybridMultilevel"/>
    <w:tmpl w:val="9850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0B1C"/>
    <w:multiLevelType w:val="multilevel"/>
    <w:tmpl w:val="BD3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77F40"/>
    <w:multiLevelType w:val="multilevel"/>
    <w:tmpl w:val="3BC0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40B1"/>
    <w:multiLevelType w:val="hybridMultilevel"/>
    <w:tmpl w:val="44D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B5D03"/>
    <w:multiLevelType w:val="multilevel"/>
    <w:tmpl w:val="13C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85066"/>
    <w:multiLevelType w:val="hybridMultilevel"/>
    <w:tmpl w:val="5C66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4659"/>
    <w:multiLevelType w:val="multilevel"/>
    <w:tmpl w:val="1C5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B5FCD"/>
    <w:multiLevelType w:val="multilevel"/>
    <w:tmpl w:val="EAB49C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9">
    <w:nsid w:val="39832120"/>
    <w:multiLevelType w:val="multilevel"/>
    <w:tmpl w:val="E826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47C22"/>
    <w:multiLevelType w:val="multilevel"/>
    <w:tmpl w:val="CFE2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5373C"/>
    <w:multiLevelType w:val="hybridMultilevel"/>
    <w:tmpl w:val="EB66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C4D40"/>
    <w:multiLevelType w:val="hybridMultilevel"/>
    <w:tmpl w:val="98AA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68B0"/>
    <w:multiLevelType w:val="hybridMultilevel"/>
    <w:tmpl w:val="50F8C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15C03"/>
    <w:multiLevelType w:val="multilevel"/>
    <w:tmpl w:val="C4022B9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D5C0F"/>
    <w:multiLevelType w:val="hybridMultilevel"/>
    <w:tmpl w:val="5AC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91A"/>
    <w:rsid w:val="00003D57"/>
    <w:rsid w:val="000400E3"/>
    <w:rsid w:val="000A7A27"/>
    <w:rsid w:val="00104410"/>
    <w:rsid w:val="001B7A7C"/>
    <w:rsid w:val="001F19F0"/>
    <w:rsid w:val="003162A6"/>
    <w:rsid w:val="003C4962"/>
    <w:rsid w:val="0047365B"/>
    <w:rsid w:val="006A2798"/>
    <w:rsid w:val="006B227B"/>
    <w:rsid w:val="00710C98"/>
    <w:rsid w:val="007D7933"/>
    <w:rsid w:val="00893C31"/>
    <w:rsid w:val="00A11668"/>
    <w:rsid w:val="00A458E3"/>
    <w:rsid w:val="00AD05E6"/>
    <w:rsid w:val="00B4326B"/>
    <w:rsid w:val="00B561CA"/>
    <w:rsid w:val="00BD3BBA"/>
    <w:rsid w:val="00BE78C1"/>
    <w:rsid w:val="00CB27B4"/>
    <w:rsid w:val="00D24D5B"/>
    <w:rsid w:val="00DB498E"/>
    <w:rsid w:val="00DB75E3"/>
    <w:rsid w:val="00DD055C"/>
    <w:rsid w:val="00DD1EA0"/>
    <w:rsid w:val="00E2108C"/>
    <w:rsid w:val="00E64124"/>
    <w:rsid w:val="00EA1267"/>
    <w:rsid w:val="00F35CE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1A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7">
    <w:name w:val="heading 7"/>
    <w:basedOn w:val="a"/>
    <w:link w:val="70"/>
    <w:uiPriority w:val="9"/>
    <w:qFormat/>
    <w:rsid w:val="00FE291A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E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91A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F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2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E291A"/>
    <w:rPr>
      <w:color w:val="0000FF"/>
      <w:u w:val="single"/>
    </w:rPr>
  </w:style>
  <w:style w:type="character" w:styleId="a8">
    <w:name w:val="Emphasis"/>
    <w:basedOn w:val="a0"/>
    <w:uiPriority w:val="20"/>
    <w:qFormat/>
    <w:rsid w:val="00FE291A"/>
    <w:rPr>
      <w:i/>
      <w:iCs/>
    </w:rPr>
  </w:style>
  <w:style w:type="paragraph" w:customStyle="1" w:styleId="bodytext2">
    <w:name w:val="bodytext2"/>
    <w:basedOn w:val="a"/>
    <w:rsid w:val="00F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11"/>
    <w:qFormat/>
    <w:rsid w:val="00F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E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FE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FE2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91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29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291A"/>
    <w:rPr>
      <w:rFonts w:eastAsiaTheme="minorEastAsia"/>
      <w:lang w:eastAsia="ru-RU"/>
    </w:rPr>
  </w:style>
  <w:style w:type="character" w:customStyle="1" w:styleId="style141">
    <w:name w:val="style141"/>
    <w:basedOn w:val="a0"/>
    <w:rsid w:val="00FE291A"/>
  </w:style>
  <w:style w:type="paragraph" w:styleId="af">
    <w:name w:val="Body Text"/>
    <w:basedOn w:val="a"/>
    <w:link w:val="af0"/>
    <w:uiPriority w:val="99"/>
    <w:unhideWhenUsed/>
    <w:rsid w:val="00FE29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E291A"/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FE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E291A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FE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E291A"/>
    <w:rPr>
      <w:rFonts w:eastAsiaTheme="minorEastAsia"/>
      <w:lang w:eastAsia="ru-RU"/>
    </w:rPr>
  </w:style>
  <w:style w:type="paragraph" w:styleId="af5">
    <w:name w:val="footnote text"/>
    <w:basedOn w:val="a"/>
    <w:link w:val="af6"/>
    <w:rsid w:val="00FE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FE2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FE291A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FE291A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E291A"/>
    <w:rPr>
      <w:rFonts w:eastAsiaTheme="minorEastAsia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FE291A"/>
    <w:rPr>
      <w:vertAlign w:val="superscript"/>
    </w:rPr>
  </w:style>
  <w:style w:type="paragraph" w:styleId="afb">
    <w:name w:val="List Paragraph"/>
    <w:basedOn w:val="a"/>
    <w:uiPriority w:val="34"/>
    <w:qFormat/>
    <w:rsid w:val="00FE2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mailto:tarasova@pereslav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s-ryab@pereslavl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89;&#1074;&#1086;&#1076;&#1085;&#1099;&#1077;%20&#1076;&#1080;&#1072;&#1075;&#1085;&#1086;&#1089;&#1090;&#1080;&#1082;&#108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76;&#1080;&#1072;&#1075;&#1085;&#1086;&#1089;&#1090;&#1080;&#1082;&#1072;%20&#1089;&#1087;&#1077;&#1094;&#1080;&#1072;&#1083;&#1080;&#1089;&#1090;&#1086;&#1074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76;&#1080;&#1072;&#1075;&#1085;&#1086;&#1089;&#1090;&#1080;&#1082;&#1072;%20&#1089;&#1087;&#1077;&#1094;&#1080;&#1072;&#1083;&#1080;&#1089;&#1090;&#1086;&#1074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76;&#1080;&#1072;&#1075;&#1085;&#1086;&#1089;&#1090;&#1080;&#1082;&#1072;%20&#1089;&#1087;&#1077;&#1094;&#1080;&#1072;&#1083;&#1080;&#1089;&#1090;&#1086;&#1074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89;&#1074;&#1086;&#1076;&#1085;&#1099;&#1077;%20&#1076;&#1080;&#1072;&#1075;&#1085;&#1086;&#1089;&#1090;&#1080;&#1082;&#1080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89;&#1074;&#1086;&#1076;&#1085;&#1099;&#1077;%20&#1076;&#1080;&#1072;&#1075;&#1085;&#1086;&#1089;&#1090;&#1080;&#1082;&#1080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2;&#1086;&#1080;%20&#1076;&#1086;&#1082;&#1091;&#1084;&#1077;&#1085;&#1090;&#1099;\&#1044;&#1086;&#1082;&#1091;&#1084;&#1077;&#1085;&#1090;&#1099;%20&#1041;&#1077;&#1083;&#1082;&#1072;\&#1076;&#1080;&#1072;&#1075;&#1085;&#1086;&#1089;&#1090;&#1080;&#1082;&#1072;\&#1073;&#1072;&#1079;&#1099;%20&#1076;&#1072;&#1085;&#1085;&#1099;&#1093;\&#1076;&#1080;&#1072;&#1075;&#1085;&#1086;&#1089;&#1090;&#1080;&#1082;&#1072;%20&#1087;&#1086;%20&#1075;&#1088;&#1091;&#1087;&#1087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61002455338269E-2"/>
          <c:y val="5.23086732802472E-2"/>
          <c:w val="0.77810691728050529"/>
          <c:h val="0.68475495647790185"/>
        </c:manualLayout>
      </c:layout>
      <c:bar3DChart>
        <c:barDir val="col"/>
        <c:grouping val="clustered"/>
        <c:varyColors val="0"/>
        <c:ser>
          <c:idx val="0"/>
          <c:order val="0"/>
          <c:tx>
            <c:v>готовность к обучению в школе</c:v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multiLvlStrRef>
              <c:f>'усвоение программы. готовность '!$F$3:$T$4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2007-2008 уч.год</c:v>
                  </c:pt>
                  <c:pt idx="3">
                    <c:v>2008-2009 уч.год</c:v>
                  </c:pt>
                  <c:pt idx="6">
                    <c:v>2009-2010    уч. год</c:v>
                  </c:pt>
                  <c:pt idx="9">
                    <c:v>2010-2011    уч.год</c:v>
                  </c:pt>
                  <c:pt idx="12">
                    <c:v>2011-2012 уч.год</c:v>
                  </c:pt>
                </c:lvl>
              </c:multiLvlStrCache>
            </c:multiLvlStrRef>
          </c:cat>
          <c:val>
            <c:numRef>
              <c:f>'усвоение программы. готовность '!$F$5:$T$5</c:f>
              <c:numCache>
                <c:formatCode>General</c:formatCode>
                <c:ptCount val="15"/>
                <c:pt idx="0">
                  <c:v>30</c:v>
                </c:pt>
                <c:pt idx="1">
                  <c:v>51</c:v>
                </c:pt>
                <c:pt idx="2">
                  <c:v>19</c:v>
                </c:pt>
                <c:pt idx="3">
                  <c:v>50</c:v>
                </c:pt>
                <c:pt idx="4">
                  <c:v>47</c:v>
                </c:pt>
                <c:pt idx="5">
                  <c:v>3</c:v>
                </c:pt>
                <c:pt idx="6">
                  <c:v>49</c:v>
                </c:pt>
                <c:pt idx="7">
                  <c:v>44</c:v>
                </c:pt>
                <c:pt idx="8">
                  <c:v>7</c:v>
                </c:pt>
                <c:pt idx="9">
                  <c:v>16</c:v>
                </c:pt>
                <c:pt idx="10">
                  <c:v>62</c:v>
                </c:pt>
                <c:pt idx="11">
                  <c:v>22</c:v>
                </c:pt>
                <c:pt idx="12">
                  <c:v>31</c:v>
                </c:pt>
                <c:pt idx="13">
                  <c:v>49</c:v>
                </c:pt>
                <c:pt idx="14">
                  <c:v>20</c:v>
                </c:pt>
              </c:numCache>
            </c:numRef>
          </c:val>
        </c:ser>
        <c:ser>
          <c:idx val="1"/>
          <c:order val="1"/>
          <c:tx>
            <c:v>общий уровень усвоения программы по саду</c:v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'усвоение программы. готовность '!$F$3:$T$4</c:f>
              <c:multiLvlStrCache>
                <c:ptCount val="15"/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3">
                    <c:v>в</c:v>
                  </c:pt>
                  <c:pt idx="4">
                    <c:v>с</c:v>
                  </c:pt>
                  <c:pt idx="5">
                    <c:v>н</c:v>
                  </c:pt>
                  <c:pt idx="6">
                    <c:v>в</c:v>
                  </c:pt>
                  <c:pt idx="7">
                    <c:v>с</c:v>
                  </c:pt>
                  <c:pt idx="8">
                    <c:v>н</c:v>
                  </c:pt>
                  <c:pt idx="9">
                    <c:v>в</c:v>
                  </c:pt>
                  <c:pt idx="10">
                    <c:v>с</c:v>
                  </c:pt>
                  <c:pt idx="11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</c:lvl>
                <c:lvl>
                  <c:pt idx="0">
                    <c:v>2007-2008 уч.год</c:v>
                  </c:pt>
                  <c:pt idx="3">
                    <c:v>2008-2009 уч.год</c:v>
                  </c:pt>
                  <c:pt idx="6">
                    <c:v>2009-2010    уч. год</c:v>
                  </c:pt>
                  <c:pt idx="9">
                    <c:v>2010-2011    уч.год</c:v>
                  </c:pt>
                  <c:pt idx="12">
                    <c:v>2011-2012 уч.год</c:v>
                  </c:pt>
                </c:lvl>
              </c:multiLvlStrCache>
            </c:multiLvlStrRef>
          </c:cat>
          <c:val>
            <c:numRef>
              <c:f>'усвоение программы. готовность '!$F$6:$T$6</c:f>
              <c:numCache>
                <c:formatCode>General</c:formatCode>
                <c:ptCount val="15"/>
                <c:pt idx="0">
                  <c:v>25</c:v>
                </c:pt>
                <c:pt idx="1">
                  <c:v>67</c:v>
                </c:pt>
                <c:pt idx="2">
                  <c:v>8</c:v>
                </c:pt>
                <c:pt idx="3">
                  <c:v>25</c:v>
                </c:pt>
                <c:pt idx="4">
                  <c:v>66</c:v>
                </c:pt>
                <c:pt idx="5">
                  <c:v>9</c:v>
                </c:pt>
                <c:pt idx="6">
                  <c:v>27</c:v>
                </c:pt>
                <c:pt idx="7">
                  <c:v>61</c:v>
                </c:pt>
                <c:pt idx="8">
                  <c:v>12</c:v>
                </c:pt>
                <c:pt idx="9">
                  <c:v>22</c:v>
                </c:pt>
                <c:pt idx="10">
                  <c:v>66</c:v>
                </c:pt>
                <c:pt idx="11">
                  <c:v>12</c:v>
                </c:pt>
                <c:pt idx="12">
                  <c:v>23</c:v>
                </c:pt>
                <c:pt idx="13">
                  <c:v>68</c:v>
                </c:pt>
                <c:pt idx="14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6737664"/>
        <c:axId val="66739200"/>
        <c:axId val="0"/>
      </c:bar3DChart>
      <c:catAx>
        <c:axId val="6673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39200"/>
        <c:crosses val="autoZero"/>
        <c:auto val="1"/>
        <c:lblAlgn val="ctr"/>
        <c:lblOffset val="100"/>
        <c:noMultiLvlLbl val="0"/>
      </c:catAx>
      <c:valAx>
        <c:axId val="6673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37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604293592157464"/>
          <c:y val="9.8122847503569241E-2"/>
          <c:w val="0.14385096353857502"/>
          <c:h val="0.794954073514795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Речевое развитие выпускников</a:t>
            </a:r>
          </a:p>
          <a:p>
            <a:pPr>
              <a:defRPr sz="1400"/>
            </a:pP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'Безлепкина Р.Х.'!$A$32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'Безлепкина Р.Х.'!$C$31:$I$31</c:f>
              <c:strCache>
                <c:ptCount val="7"/>
                <c:pt idx="0">
                  <c:v>норма</c:v>
                </c:pt>
                <c:pt idx="1">
                  <c:v>ОНР</c:v>
                </c:pt>
                <c:pt idx="2">
                  <c:v>ФФН</c:v>
                </c:pt>
                <c:pt idx="3">
                  <c:v>Стертая форма дизартрии</c:v>
                </c:pt>
                <c:pt idx="4">
                  <c:v>дислалия</c:v>
                </c:pt>
                <c:pt idx="5">
                  <c:v>ЗРР</c:v>
                </c:pt>
                <c:pt idx="6">
                  <c:v>логоневроз</c:v>
                </c:pt>
              </c:strCache>
            </c:strRef>
          </c:cat>
          <c:val>
            <c:numRef>
              <c:f>'Безлепкина Р.Х.'!$C$32:$I$32</c:f>
              <c:numCache>
                <c:formatCode>0%</c:formatCode>
                <c:ptCount val="7"/>
                <c:pt idx="0">
                  <c:v>0.55000000000000004</c:v>
                </c:pt>
                <c:pt idx="1">
                  <c:v>9.0000000000000024E-2</c:v>
                </c:pt>
                <c:pt idx="2">
                  <c:v>0</c:v>
                </c:pt>
                <c:pt idx="3">
                  <c:v>0.31000000000000039</c:v>
                </c:pt>
                <c:pt idx="4">
                  <c:v>0.05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'Безлепкина Р.Х.'!$A$33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'Безлепкина Р.Х.'!$C$31:$I$31</c:f>
              <c:strCache>
                <c:ptCount val="7"/>
                <c:pt idx="0">
                  <c:v>норма</c:v>
                </c:pt>
                <c:pt idx="1">
                  <c:v>ОНР</c:v>
                </c:pt>
                <c:pt idx="2">
                  <c:v>ФФН</c:v>
                </c:pt>
                <c:pt idx="3">
                  <c:v>Стертая форма дизартрии</c:v>
                </c:pt>
                <c:pt idx="4">
                  <c:v>дислалия</c:v>
                </c:pt>
                <c:pt idx="5">
                  <c:v>ЗРР</c:v>
                </c:pt>
                <c:pt idx="6">
                  <c:v>логоневроз</c:v>
                </c:pt>
              </c:strCache>
            </c:strRef>
          </c:cat>
          <c:val>
            <c:numRef>
              <c:f>'Безлепкина Р.Х.'!$C$33:$I$33</c:f>
              <c:numCache>
                <c:formatCode>0%</c:formatCode>
                <c:ptCount val="7"/>
                <c:pt idx="0">
                  <c:v>0.73000000000000065</c:v>
                </c:pt>
                <c:pt idx="1">
                  <c:v>0.05</c:v>
                </c:pt>
                <c:pt idx="2">
                  <c:v>0</c:v>
                </c:pt>
                <c:pt idx="3">
                  <c:v>0.22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7387392"/>
        <c:axId val="67388928"/>
      </c:barChart>
      <c:catAx>
        <c:axId val="67387392"/>
        <c:scaling>
          <c:orientation val="minMax"/>
        </c:scaling>
        <c:delete val="0"/>
        <c:axPos val="b"/>
        <c:majorTickMark val="none"/>
        <c:minorTickMark val="none"/>
        <c:tickLblPos val="nextTo"/>
        <c:crossAx val="67388928"/>
        <c:crosses val="autoZero"/>
        <c:auto val="1"/>
        <c:lblAlgn val="ctr"/>
        <c:lblOffset val="100"/>
        <c:noMultiLvlLbl val="0"/>
      </c:catAx>
      <c:valAx>
        <c:axId val="673889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673873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Речевое развитие детей детского сада на конец учебного</a:t>
            </a:r>
            <a:r>
              <a:rPr lang="ru-RU" sz="1400" baseline="0"/>
              <a:t> года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'Безлепкина Р.Х.'!$A$4</c:f>
              <c:strCache>
                <c:ptCount val="1"/>
                <c:pt idx="0">
                  <c:v>2010-2011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'Безлепкина Р.Х.'!$C$1:$I$3</c:f>
              <c:strCache>
                <c:ptCount val="7"/>
                <c:pt idx="0">
                  <c:v>норма</c:v>
                </c:pt>
                <c:pt idx="1">
                  <c:v>ОНР</c:v>
                </c:pt>
                <c:pt idx="2">
                  <c:v>ФФН</c:v>
                </c:pt>
                <c:pt idx="3">
                  <c:v>Стертая форма дизартрии</c:v>
                </c:pt>
                <c:pt idx="4">
                  <c:v>дислалия</c:v>
                </c:pt>
                <c:pt idx="5">
                  <c:v>ЗРР</c:v>
                </c:pt>
                <c:pt idx="6">
                  <c:v>логоневроз</c:v>
                </c:pt>
              </c:strCache>
            </c:strRef>
          </c:cat>
          <c:val>
            <c:numRef>
              <c:f>'Безлепкина Р.Х.'!$C$4:$I$4</c:f>
              <c:numCache>
                <c:formatCode>0%</c:formatCode>
                <c:ptCount val="7"/>
                <c:pt idx="0">
                  <c:v>0.32000000000000045</c:v>
                </c:pt>
                <c:pt idx="1">
                  <c:v>7.0000000000000021E-2</c:v>
                </c:pt>
                <c:pt idx="2">
                  <c:v>3.0000000000000002E-2</c:v>
                </c:pt>
                <c:pt idx="3">
                  <c:v>0.44</c:v>
                </c:pt>
                <c:pt idx="4">
                  <c:v>0.11</c:v>
                </c:pt>
                <c:pt idx="5">
                  <c:v>1.0000000000000005E-2</c:v>
                </c:pt>
                <c:pt idx="6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'Безлепкина Р.Х.'!$A$5</c:f>
              <c:strCache>
                <c:ptCount val="1"/>
                <c:pt idx="0">
                  <c:v>2011-2012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'Безлепкина Р.Х.'!$C$1:$I$3</c:f>
              <c:strCache>
                <c:ptCount val="7"/>
                <c:pt idx="0">
                  <c:v>норма</c:v>
                </c:pt>
                <c:pt idx="1">
                  <c:v>ОНР</c:v>
                </c:pt>
                <c:pt idx="2">
                  <c:v>ФФН</c:v>
                </c:pt>
                <c:pt idx="3">
                  <c:v>Стертая форма дизартрии</c:v>
                </c:pt>
                <c:pt idx="4">
                  <c:v>дислалия</c:v>
                </c:pt>
                <c:pt idx="5">
                  <c:v>ЗРР</c:v>
                </c:pt>
                <c:pt idx="6">
                  <c:v>логоневроз</c:v>
                </c:pt>
              </c:strCache>
            </c:strRef>
          </c:cat>
          <c:val>
            <c:numRef>
              <c:f>'Безлепкина Р.Х.'!$C$5:$I$5</c:f>
              <c:numCache>
                <c:formatCode>0%</c:formatCode>
                <c:ptCount val="7"/>
                <c:pt idx="0">
                  <c:v>0.45</c:v>
                </c:pt>
                <c:pt idx="1">
                  <c:v>6.0000000000000032E-2</c:v>
                </c:pt>
                <c:pt idx="2">
                  <c:v>0.05</c:v>
                </c:pt>
                <c:pt idx="3">
                  <c:v>0.42000000000000032</c:v>
                </c:pt>
                <c:pt idx="4">
                  <c:v>1.0000000000000005E-2</c:v>
                </c:pt>
                <c:pt idx="5">
                  <c:v>2.0000000000000011E-2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7421696"/>
        <c:axId val="67423232"/>
      </c:barChart>
      <c:catAx>
        <c:axId val="67421696"/>
        <c:scaling>
          <c:orientation val="minMax"/>
        </c:scaling>
        <c:delete val="0"/>
        <c:axPos val="b"/>
        <c:majorTickMark val="none"/>
        <c:minorTickMark val="none"/>
        <c:tickLblPos val="nextTo"/>
        <c:crossAx val="67423232"/>
        <c:crosses val="autoZero"/>
        <c:auto val="1"/>
        <c:lblAlgn val="ctr"/>
        <c:lblOffset val="100"/>
        <c:noMultiLvlLbl val="0"/>
      </c:catAx>
      <c:valAx>
        <c:axId val="6742323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6742169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Результаты физической подготовленности детей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'Лебедева М.В.'!$A$6:$B$20</c:f>
              <c:multiLvlStrCache>
                <c:ptCount val="15"/>
                <c:lvl>
                  <c:pt idx="0">
                    <c:v>Высокий</c:v>
                  </c:pt>
                  <c:pt idx="1">
                    <c:v>Средний</c:v>
                  </c:pt>
                  <c:pt idx="2">
                    <c:v>Низкий</c:v>
                  </c:pt>
                  <c:pt idx="3">
                    <c:v>Высокий</c:v>
                  </c:pt>
                  <c:pt idx="4">
                    <c:v>Средний</c:v>
                  </c:pt>
                  <c:pt idx="5">
                    <c:v>Низкий</c:v>
                  </c:pt>
                  <c:pt idx="6">
                    <c:v>Высокий</c:v>
                  </c:pt>
                  <c:pt idx="7">
                    <c:v>Средний</c:v>
                  </c:pt>
                  <c:pt idx="8">
                    <c:v>Низкий</c:v>
                  </c:pt>
                  <c:pt idx="9">
                    <c:v>Высокий</c:v>
                  </c:pt>
                  <c:pt idx="10">
                    <c:v>Средний</c:v>
                  </c:pt>
                  <c:pt idx="11">
                    <c:v>Низкий</c:v>
                  </c:pt>
                  <c:pt idx="12">
                    <c:v>Высокий</c:v>
                  </c:pt>
                  <c:pt idx="13">
                    <c:v>Средний</c:v>
                  </c:pt>
                  <c:pt idx="14">
                    <c:v>Низкий</c:v>
                  </c:pt>
                </c:lvl>
                <c:lvl>
                  <c:pt idx="0">
                    <c:v>2007-2008</c:v>
                  </c:pt>
                  <c:pt idx="3">
                    <c:v>2008-2009</c:v>
                  </c:pt>
                  <c:pt idx="6">
                    <c:v>2009-2010</c:v>
                  </c:pt>
                  <c:pt idx="9">
                    <c:v>2010-2011</c:v>
                  </c:pt>
                  <c:pt idx="12">
                    <c:v>2011-2012</c:v>
                  </c:pt>
                </c:lvl>
              </c:multiLvlStrCache>
            </c:multiLvlStrRef>
          </c:cat>
          <c:val>
            <c:numRef>
              <c:f>'Лебедева М.В.'!$T$6:$T$20</c:f>
              <c:numCache>
                <c:formatCode>General</c:formatCode>
                <c:ptCount val="15"/>
                <c:pt idx="0">
                  <c:v>10</c:v>
                </c:pt>
                <c:pt idx="1">
                  <c:v>71</c:v>
                </c:pt>
                <c:pt idx="2">
                  <c:v>19</c:v>
                </c:pt>
                <c:pt idx="3">
                  <c:v>45</c:v>
                </c:pt>
                <c:pt idx="4">
                  <c:v>42</c:v>
                </c:pt>
                <c:pt idx="5">
                  <c:v>13</c:v>
                </c:pt>
                <c:pt idx="6">
                  <c:v>44</c:v>
                </c:pt>
                <c:pt idx="7">
                  <c:v>42</c:v>
                </c:pt>
                <c:pt idx="8">
                  <c:v>14</c:v>
                </c:pt>
                <c:pt idx="9">
                  <c:v>30</c:v>
                </c:pt>
                <c:pt idx="10">
                  <c:v>69</c:v>
                </c:pt>
                <c:pt idx="11">
                  <c:v>1</c:v>
                </c:pt>
                <c:pt idx="12">
                  <c:v>36</c:v>
                </c:pt>
                <c:pt idx="13">
                  <c:v>61</c:v>
                </c:pt>
                <c:pt idx="1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0070656"/>
        <c:axId val="70072192"/>
        <c:axId val="0"/>
      </c:bar3DChart>
      <c:catAx>
        <c:axId val="70070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70072192"/>
        <c:crosses val="autoZero"/>
        <c:auto val="1"/>
        <c:lblAlgn val="ctr"/>
        <c:lblOffset val="100"/>
        <c:noMultiLvlLbl val="0"/>
      </c:catAx>
      <c:valAx>
        <c:axId val="7007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070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Индекс здоровья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'заболеваемость, физическая подг'!$B$53</c:f>
              <c:strCache>
                <c:ptCount val="1"/>
                <c:pt idx="0">
                  <c:v>индекс здровья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'заболеваемость, физическая подг'!$A$55:$A$59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</c:numCache>
            </c:numRef>
          </c:cat>
          <c:val>
            <c:numRef>
              <c:f>'заболеваемость, физическая подг'!$B$55:$B$59</c:f>
              <c:numCache>
                <c:formatCode>0.0</c:formatCode>
                <c:ptCount val="5"/>
                <c:pt idx="0" formatCode="General">
                  <c:v>25</c:v>
                </c:pt>
                <c:pt idx="1">
                  <c:v>24.7</c:v>
                </c:pt>
                <c:pt idx="2" formatCode="General">
                  <c:v>31</c:v>
                </c:pt>
                <c:pt idx="3" formatCode="General">
                  <c:v>31</c:v>
                </c:pt>
                <c:pt idx="4" formatCode="General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112768"/>
        <c:axId val="70114304"/>
      </c:barChart>
      <c:catAx>
        <c:axId val="7011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114304"/>
        <c:crosses val="autoZero"/>
        <c:auto val="1"/>
        <c:lblAlgn val="ctr"/>
        <c:lblOffset val="100"/>
        <c:noMultiLvlLbl val="0"/>
      </c:catAx>
      <c:valAx>
        <c:axId val="7011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12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Заболеваемость в днях на 1 ребенка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'заболеваемость, физическая подг'!$E$6</c:f>
              <c:strCache>
                <c:ptCount val="1"/>
                <c:pt idx="0">
                  <c:v>заболеваемость в днях на 1 ребенка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'заболеваемость, физическая подг'!$A$10:$B$24</c:f>
              <c:multiLvlStrCache>
                <c:ptCount val="15"/>
                <c:lvl>
                  <c:pt idx="0">
                    <c:v>ясли</c:v>
                  </c:pt>
                  <c:pt idx="1">
                    <c:v>сад</c:v>
                  </c:pt>
                  <c:pt idx="2">
                    <c:v>всего</c:v>
                  </c:pt>
                  <c:pt idx="3">
                    <c:v>ясли</c:v>
                  </c:pt>
                  <c:pt idx="4">
                    <c:v>сад</c:v>
                  </c:pt>
                  <c:pt idx="5">
                    <c:v>всего</c:v>
                  </c:pt>
                  <c:pt idx="6">
                    <c:v>ясли</c:v>
                  </c:pt>
                  <c:pt idx="7">
                    <c:v>сад</c:v>
                  </c:pt>
                  <c:pt idx="8">
                    <c:v>всего</c:v>
                  </c:pt>
                  <c:pt idx="9">
                    <c:v>ясли</c:v>
                  </c:pt>
                  <c:pt idx="10">
                    <c:v>сад</c:v>
                  </c:pt>
                  <c:pt idx="11">
                    <c:v>всего</c:v>
                  </c:pt>
                  <c:pt idx="12">
                    <c:v>ясли</c:v>
                  </c:pt>
                  <c:pt idx="13">
                    <c:v>сад</c:v>
                  </c:pt>
                  <c:pt idx="14">
                    <c:v>всего</c:v>
                  </c:pt>
                </c:lvl>
                <c:lvl>
                  <c:pt idx="0">
                    <c:v>2007</c:v>
                  </c:pt>
                  <c:pt idx="3">
                    <c:v>2008</c:v>
                  </c:pt>
                  <c:pt idx="6">
                    <c:v>2009</c:v>
                  </c:pt>
                  <c:pt idx="9">
                    <c:v>2010</c:v>
                  </c:pt>
                  <c:pt idx="12">
                    <c:v>2011</c:v>
                  </c:pt>
                </c:lvl>
              </c:multiLvlStrCache>
            </c:multiLvlStrRef>
          </c:cat>
          <c:val>
            <c:numRef>
              <c:f>'заболеваемость, физическая подг'!$E$10:$E$24</c:f>
              <c:numCache>
                <c:formatCode>General</c:formatCode>
                <c:ptCount val="15"/>
                <c:pt idx="0">
                  <c:v>39</c:v>
                </c:pt>
                <c:pt idx="1">
                  <c:v>17</c:v>
                </c:pt>
                <c:pt idx="2">
                  <c:v>28</c:v>
                </c:pt>
                <c:pt idx="3">
                  <c:v>23</c:v>
                </c:pt>
                <c:pt idx="4">
                  <c:v>17</c:v>
                </c:pt>
                <c:pt idx="5">
                  <c:v>20</c:v>
                </c:pt>
                <c:pt idx="6">
                  <c:v>35</c:v>
                </c:pt>
                <c:pt idx="7">
                  <c:v>16</c:v>
                </c:pt>
                <c:pt idx="8">
                  <c:v>19</c:v>
                </c:pt>
                <c:pt idx="11">
                  <c:v>17</c:v>
                </c:pt>
                <c:pt idx="14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126976"/>
        <c:axId val="70149248"/>
      </c:barChart>
      <c:catAx>
        <c:axId val="7012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149248"/>
        <c:crosses val="autoZero"/>
        <c:auto val="1"/>
        <c:lblAlgn val="ctr"/>
        <c:lblOffset val="100"/>
        <c:noMultiLvlLbl val="0"/>
      </c:catAx>
      <c:valAx>
        <c:axId val="7014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126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Усвоение программного материала детьми логопедической группы</a:t>
            </a:r>
          </a:p>
        </c:rich>
      </c:tx>
      <c:layout>
        <c:manualLayout>
          <c:xMode val="edge"/>
          <c:yMode val="edge"/>
          <c:x val="0.16479824812432381"/>
          <c:y val="2.9509548972490671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'группа № 11'!$A$7:$B$7</c:f>
              <c:strCache>
                <c:ptCount val="1"/>
                <c:pt idx="0">
                  <c:v>2008-2009 старшая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'группа № 11'!$C$3:$H$4</c:f>
              <c:multiLvlStrCache>
                <c:ptCount val="6"/>
                <c:lvl>
                  <c:pt idx="0">
                    <c:v>Н.г</c:v>
                  </c:pt>
                  <c:pt idx="1">
                    <c:v>К.г</c:v>
                  </c:pt>
                  <c:pt idx="2">
                    <c:v>Н.г</c:v>
                  </c:pt>
                  <c:pt idx="3">
                    <c:v>К.г</c:v>
                  </c:pt>
                  <c:pt idx="4">
                    <c:v>Н.г</c:v>
                  </c:pt>
                  <c:pt idx="5">
                    <c:v>К.г</c:v>
                  </c:pt>
                </c:lvl>
                <c:lvl>
                  <c:pt idx="0">
                    <c:v>норма</c:v>
                  </c:pt>
                  <c:pt idx="2">
                    <c:v>средний</c:v>
                  </c:pt>
                  <c:pt idx="4">
                    <c:v>низкий</c:v>
                  </c:pt>
                </c:lvl>
              </c:multiLvlStrCache>
            </c:multiLvlStrRef>
          </c:cat>
          <c:val>
            <c:numRef>
              <c:f>'группа № 11'!$C$7:$H$7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50</c:v>
                </c:pt>
                <c:pt idx="3">
                  <c:v>74</c:v>
                </c:pt>
                <c:pt idx="4">
                  <c:v>49</c:v>
                </c:pt>
                <c:pt idx="5">
                  <c:v>22</c:v>
                </c:pt>
              </c:numCache>
            </c:numRef>
          </c:val>
        </c:ser>
        <c:ser>
          <c:idx val="2"/>
          <c:order val="1"/>
          <c:tx>
            <c:strRef>
              <c:f>'группа № 11'!$A$8:$B$8</c:f>
              <c:strCache>
                <c:ptCount val="1"/>
                <c:pt idx="0">
                  <c:v>2009-2010 подгот.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'группа № 11'!$C$3:$H$4</c:f>
              <c:multiLvlStrCache>
                <c:ptCount val="6"/>
                <c:lvl>
                  <c:pt idx="0">
                    <c:v>Н.г</c:v>
                  </c:pt>
                  <c:pt idx="1">
                    <c:v>К.г</c:v>
                  </c:pt>
                  <c:pt idx="2">
                    <c:v>Н.г</c:v>
                  </c:pt>
                  <c:pt idx="3">
                    <c:v>К.г</c:v>
                  </c:pt>
                  <c:pt idx="4">
                    <c:v>Н.г</c:v>
                  </c:pt>
                  <c:pt idx="5">
                    <c:v>К.г</c:v>
                  </c:pt>
                </c:lvl>
                <c:lvl>
                  <c:pt idx="0">
                    <c:v>норма</c:v>
                  </c:pt>
                  <c:pt idx="2">
                    <c:v>средний</c:v>
                  </c:pt>
                  <c:pt idx="4">
                    <c:v>низкий</c:v>
                  </c:pt>
                </c:lvl>
              </c:multiLvlStrCache>
            </c:multiLvlStrRef>
          </c:cat>
          <c:val>
            <c:numRef>
              <c:f>'группа № 11'!$C$8:$H$8</c:f>
              <c:numCache>
                <c:formatCode>General</c:formatCode>
                <c:ptCount val="6"/>
                <c:pt idx="0">
                  <c:v>1</c:v>
                </c:pt>
                <c:pt idx="1">
                  <c:v>19</c:v>
                </c:pt>
                <c:pt idx="2">
                  <c:v>24</c:v>
                </c:pt>
                <c:pt idx="3">
                  <c:v>73</c:v>
                </c:pt>
                <c:pt idx="4">
                  <c:v>75</c:v>
                </c:pt>
                <c:pt idx="5">
                  <c:v>8</c:v>
                </c:pt>
              </c:numCache>
            </c:numRef>
          </c:val>
        </c:ser>
        <c:ser>
          <c:idx val="3"/>
          <c:order val="2"/>
          <c:tx>
            <c:strRef>
              <c:f>'группа № 11'!$A$9:$B$9</c:f>
              <c:strCache>
                <c:ptCount val="1"/>
                <c:pt idx="0">
                  <c:v>2010-2011 старшая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'группа № 11'!$C$3:$H$4</c:f>
              <c:multiLvlStrCache>
                <c:ptCount val="6"/>
                <c:lvl>
                  <c:pt idx="0">
                    <c:v>Н.г</c:v>
                  </c:pt>
                  <c:pt idx="1">
                    <c:v>К.г</c:v>
                  </c:pt>
                  <c:pt idx="2">
                    <c:v>Н.г</c:v>
                  </c:pt>
                  <c:pt idx="3">
                    <c:v>К.г</c:v>
                  </c:pt>
                  <c:pt idx="4">
                    <c:v>Н.г</c:v>
                  </c:pt>
                  <c:pt idx="5">
                    <c:v>К.г</c:v>
                  </c:pt>
                </c:lvl>
                <c:lvl>
                  <c:pt idx="0">
                    <c:v>норма</c:v>
                  </c:pt>
                  <c:pt idx="2">
                    <c:v>средний</c:v>
                  </c:pt>
                  <c:pt idx="4">
                    <c:v>низкий</c:v>
                  </c:pt>
                </c:lvl>
              </c:multiLvlStrCache>
            </c:multiLvlStrRef>
          </c:cat>
          <c:val>
            <c:numRef>
              <c:f>'группа № 11'!$C$9:$H$9</c:f>
              <c:numCache>
                <c:formatCode>General</c:formatCode>
                <c:ptCount val="6"/>
                <c:pt idx="1">
                  <c:v>1</c:v>
                </c:pt>
                <c:pt idx="2">
                  <c:v>31</c:v>
                </c:pt>
                <c:pt idx="3">
                  <c:v>78</c:v>
                </c:pt>
                <c:pt idx="4">
                  <c:v>69</c:v>
                </c:pt>
                <c:pt idx="5">
                  <c:v>21</c:v>
                </c:pt>
              </c:numCache>
            </c:numRef>
          </c:val>
        </c:ser>
        <c:ser>
          <c:idx val="4"/>
          <c:order val="3"/>
          <c:tx>
            <c:strRef>
              <c:f>'группа № 11'!$A$10:$B$10</c:f>
              <c:strCache>
                <c:ptCount val="1"/>
                <c:pt idx="0">
                  <c:v>2011-2012 подгот.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'группа № 11'!$C$3:$H$4</c:f>
              <c:multiLvlStrCache>
                <c:ptCount val="6"/>
                <c:lvl>
                  <c:pt idx="0">
                    <c:v>Н.г</c:v>
                  </c:pt>
                  <c:pt idx="1">
                    <c:v>К.г</c:v>
                  </c:pt>
                  <c:pt idx="2">
                    <c:v>Н.г</c:v>
                  </c:pt>
                  <c:pt idx="3">
                    <c:v>К.г</c:v>
                  </c:pt>
                  <c:pt idx="4">
                    <c:v>Н.г</c:v>
                  </c:pt>
                  <c:pt idx="5">
                    <c:v>К.г</c:v>
                  </c:pt>
                </c:lvl>
                <c:lvl>
                  <c:pt idx="0">
                    <c:v>норма</c:v>
                  </c:pt>
                  <c:pt idx="2">
                    <c:v>средний</c:v>
                  </c:pt>
                  <c:pt idx="4">
                    <c:v>низкий</c:v>
                  </c:pt>
                </c:lvl>
              </c:multiLvlStrCache>
            </c:multiLvlStrRef>
          </c:cat>
          <c:val>
            <c:numRef>
              <c:f>'группа № 11'!$C$10:$H$10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28</c:v>
                </c:pt>
                <c:pt idx="3">
                  <c:v>80</c:v>
                </c:pt>
                <c:pt idx="4">
                  <c:v>70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7665408"/>
        <c:axId val="77666944"/>
        <c:axId val="0"/>
      </c:bar3DChart>
      <c:catAx>
        <c:axId val="7766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666944"/>
        <c:crosses val="autoZero"/>
        <c:auto val="1"/>
        <c:lblAlgn val="ctr"/>
        <c:lblOffset val="100"/>
        <c:noMultiLvlLbl val="0"/>
      </c:catAx>
      <c:valAx>
        <c:axId val="77666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76654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мама</cp:lastModifiedBy>
  <cp:revision>11</cp:revision>
  <cp:lastPrinted>2012-11-20T07:12:00Z</cp:lastPrinted>
  <dcterms:created xsi:type="dcterms:W3CDTF">2012-10-29T12:51:00Z</dcterms:created>
  <dcterms:modified xsi:type="dcterms:W3CDTF">2012-11-26T17:36:00Z</dcterms:modified>
</cp:coreProperties>
</file>