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E" w:rsidRDefault="00781B36" w:rsidP="00066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ПО САМООАНАЛИЗУ ДЕЯТЕЛЬНОСТИ </w:t>
      </w:r>
    </w:p>
    <w:p w:rsidR="00066E6D" w:rsidRPr="0070231D" w:rsidRDefault="00781B36" w:rsidP="00066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МДОУ№6 «РЯБИНКА»</w:t>
      </w:r>
    </w:p>
    <w:p w:rsidR="00F002F3" w:rsidRPr="001A65F5" w:rsidRDefault="00F002F3" w:rsidP="00F002F3">
      <w:pPr>
        <w:rPr>
          <w:b/>
          <w:sz w:val="28"/>
          <w:szCs w:val="28"/>
        </w:rPr>
      </w:pPr>
      <w:r w:rsidRPr="001A65F5">
        <w:rPr>
          <w:b/>
          <w:sz w:val="28"/>
          <w:szCs w:val="28"/>
        </w:rPr>
        <w:t>Образовательная деятельность:</w:t>
      </w:r>
    </w:p>
    <w:p w:rsidR="00F002F3" w:rsidRDefault="006841AF" w:rsidP="00F002F3">
      <w:r>
        <w:rPr>
          <w:b/>
          <w:i/>
        </w:rPr>
        <w:t xml:space="preserve">1. </w:t>
      </w:r>
      <w:r w:rsidR="00F002F3" w:rsidRPr="00F002F3">
        <w:rPr>
          <w:b/>
          <w:i/>
        </w:rPr>
        <w:t xml:space="preserve"> </w:t>
      </w:r>
      <w:r w:rsidR="00F002F3" w:rsidRPr="008B1452">
        <w:rPr>
          <w:b/>
          <w:i/>
        </w:rPr>
        <w:t>Нормативно-правовое обеспечение деятельности МДОУ:</w:t>
      </w:r>
    </w:p>
    <w:p w:rsidR="00F002F3" w:rsidRDefault="00F002F3" w:rsidP="00F002F3">
      <w:r w:rsidRPr="00B32B46">
        <w:t xml:space="preserve">- лицензия на образовательную деятельность     серия </w:t>
      </w:r>
      <w:r>
        <w:t>76Л01</w:t>
      </w:r>
      <w:r w:rsidRPr="00B32B46">
        <w:t xml:space="preserve">  № </w:t>
      </w:r>
      <w:r>
        <w:t>0000414</w:t>
      </w:r>
      <w:r w:rsidRPr="00B32B46">
        <w:t xml:space="preserve"> от </w:t>
      </w:r>
      <w:r>
        <w:t>08.04.2013</w:t>
      </w:r>
      <w:r w:rsidRPr="00B32B46">
        <w:t xml:space="preserve"> года</w:t>
      </w:r>
      <w:r>
        <w:t xml:space="preserve">. </w:t>
      </w:r>
    </w:p>
    <w:p w:rsidR="00066E6D" w:rsidRDefault="00F002F3" w:rsidP="00F002F3">
      <w:pPr>
        <w:rPr>
          <w:sz w:val="28"/>
          <w:szCs w:val="28"/>
        </w:rPr>
      </w:pPr>
      <w:r w:rsidRPr="00C758D1">
        <w:t>- свидетельство о государственной аккредитации   серия АА  № 184595 от 16 января 2008 года.</w:t>
      </w:r>
    </w:p>
    <w:p w:rsidR="00F002F3" w:rsidRPr="0070231D" w:rsidRDefault="00F002F3" w:rsidP="0006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 xml:space="preserve">N </w:t>
            </w:r>
            <w:proofErr w:type="spellStart"/>
            <w:proofErr w:type="gramStart"/>
            <w:r w:rsidRPr="0070231D">
              <w:t>п</w:t>
            </w:r>
            <w:proofErr w:type="spellEnd"/>
            <w:proofErr w:type="gramEnd"/>
            <w:r w:rsidRPr="0070231D">
              <w:t>/</w:t>
            </w:r>
            <w:proofErr w:type="spellStart"/>
            <w:r w:rsidRPr="0070231D"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Единица измерения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0" w:name="Par43"/>
            <w:bookmarkEnd w:id="0"/>
            <w:r w:rsidRPr="0070231D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225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</w:t>
            </w:r>
            <w:proofErr w:type="gramStart"/>
            <w:r w:rsidRPr="0070231D">
              <w:t>режиме полного дня</w:t>
            </w:r>
            <w:proofErr w:type="gramEnd"/>
            <w:r w:rsidRPr="0070231D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225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40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85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</w:t>
            </w:r>
            <w:r w:rsidR="00066E6D" w:rsidRPr="0070231D">
              <w:t>человек/</w:t>
            </w:r>
            <w:r>
              <w:t xml:space="preserve"> 100 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</w:t>
            </w:r>
            <w:proofErr w:type="gramStart"/>
            <w:r w:rsidRPr="0070231D">
              <w:t>режиме полного дня</w:t>
            </w:r>
            <w:proofErr w:type="gramEnd"/>
            <w:r w:rsidRPr="0070231D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225 </w:t>
            </w:r>
            <w:r w:rsidR="00066E6D" w:rsidRPr="0070231D">
              <w:t>человек/</w:t>
            </w:r>
            <w:r>
              <w:t xml:space="preserve"> 100 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066E6D" w:rsidRPr="0070231D">
              <w:t>человек/</w:t>
            </w:r>
            <w:r>
              <w:t xml:space="preserve"> 0 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066E6D" w:rsidRPr="0070231D">
              <w:t>человек/</w:t>
            </w:r>
            <w:r>
              <w:t xml:space="preserve"> 0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066E6D" w:rsidRPr="0070231D">
              <w:t>человек/</w:t>
            </w:r>
            <w:r>
              <w:t xml:space="preserve"> 10,7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066E6D" w:rsidRPr="0070231D">
              <w:t>человек/</w:t>
            </w:r>
            <w:r>
              <w:t xml:space="preserve"> 10,7 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066E6D" w:rsidRPr="0070231D">
              <w:t>человек/</w:t>
            </w:r>
            <w:r>
              <w:t xml:space="preserve"> 10,7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066E6D" w:rsidRPr="0070231D">
              <w:t>человек/</w:t>
            </w:r>
            <w:r>
              <w:t xml:space="preserve"> 10,7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92F37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21,6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26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066E6D" w:rsidRPr="0070231D">
              <w:t>человек/</w:t>
            </w:r>
            <w:r>
              <w:t xml:space="preserve"> 38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066E6D" w:rsidRPr="0070231D">
              <w:t>человек/</w:t>
            </w:r>
            <w:r>
              <w:t xml:space="preserve"> 35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Численность/удельный вес численности педагогических </w:t>
            </w:r>
            <w:r w:rsidRPr="0070231D"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16 </w:t>
            </w:r>
            <w:r w:rsidR="00066E6D" w:rsidRPr="0070231D">
              <w:t>человек/</w:t>
            </w:r>
            <w:r>
              <w:t xml:space="preserve"> </w:t>
            </w:r>
            <w:r>
              <w:lastRenderedPageBreak/>
              <w:t>62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="00066E6D" w:rsidRPr="0070231D">
              <w:t>человек/</w:t>
            </w:r>
            <w:r>
              <w:t xml:space="preserve"> 58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22 </w:t>
            </w:r>
            <w:r w:rsidR="00066E6D" w:rsidRPr="0070231D">
              <w:t>человек/</w:t>
            </w:r>
            <w:r>
              <w:t xml:space="preserve"> 85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r w:rsidR="00066E6D" w:rsidRPr="0070231D">
              <w:t>человек/</w:t>
            </w:r>
            <w:r>
              <w:t xml:space="preserve"> 15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="00066E6D" w:rsidRPr="0070231D">
              <w:t>человек/</w:t>
            </w:r>
            <w:r>
              <w:t xml:space="preserve"> 58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человек/%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r w:rsidR="00066E6D" w:rsidRPr="0070231D">
              <w:t>человек/</w:t>
            </w:r>
            <w:r>
              <w:t xml:space="preserve"> 15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066E6D" w:rsidRPr="0070231D">
              <w:t>человек/</w:t>
            </w:r>
            <w:r>
              <w:t xml:space="preserve"> 38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781B36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="00066E6D" w:rsidRPr="0070231D">
              <w:t>человек/</w:t>
            </w:r>
            <w:r w:rsidR="00F002F3">
              <w:t xml:space="preserve"> 4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F002F3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r w:rsidR="00066E6D" w:rsidRPr="0070231D">
              <w:t>человек/</w:t>
            </w:r>
            <w:r>
              <w:t xml:space="preserve"> 35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0231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F002F3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26 </w:t>
            </w:r>
            <w:r w:rsidR="00066E6D" w:rsidRPr="0070231D">
              <w:t>человек/</w:t>
            </w:r>
            <w:r>
              <w:t xml:space="preserve"> 96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31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F002F3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27 </w:t>
            </w:r>
            <w:r w:rsidR="00066E6D" w:rsidRPr="0070231D">
              <w:t>человек/</w:t>
            </w:r>
            <w:r>
              <w:t xml:space="preserve"> 100</w:t>
            </w:r>
            <w:r w:rsidR="00066E6D" w:rsidRPr="0070231D">
              <w:t>%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F002F3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26 </w:t>
            </w:r>
            <w:r w:rsidR="00066E6D" w:rsidRPr="0070231D">
              <w:t>человек/</w:t>
            </w:r>
            <w:r>
              <w:t xml:space="preserve"> 225 </w:t>
            </w:r>
            <w:r w:rsidR="00066E6D" w:rsidRPr="0070231D">
              <w:t>человек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2F3">
              <w:rPr>
                <w:u w:val="single"/>
              </w:rPr>
              <w:t>да</w:t>
            </w:r>
            <w:r w:rsidRPr="0070231D">
              <w:t>/нет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2F3">
              <w:rPr>
                <w:u w:val="single"/>
              </w:rPr>
              <w:t>да</w:t>
            </w:r>
            <w:r w:rsidRPr="0070231D">
              <w:t>/нет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2F3">
              <w:rPr>
                <w:u w:val="single"/>
              </w:rPr>
              <w:t>да</w:t>
            </w:r>
            <w:r w:rsidRPr="0070231D">
              <w:t>/нет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да/</w:t>
            </w:r>
            <w:r w:rsidRPr="00F002F3">
              <w:rPr>
                <w:u w:val="single"/>
              </w:rPr>
              <w:t>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92F37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163"/>
            <w:bookmarkEnd w:id="1"/>
            <w:r w:rsidRPr="0070231D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F002F3" w:rsidRDefault="00906D7A" w:rsidP="00781B3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3 </w:t>
            </w:r>
            <w:r w:rsidR="00066E6D" w:rsidRPr="00906D7A">
              <w:t>кв. м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F002F3" w:rsidRDefault="00906D7A" w:rsidP="00781B3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 138,4 </w:t>
            </w:r>
            <w:r w:rsidR="00066E6D" w:rsidRPr="00906D7A">
              <w:t>кв. м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2F3">
              <w:rPr>
                <w:u w:val="single"/>
              </w:rPr>
              <w:t>да</w:t>
            </w:r>
            <w:r w:rsidRPr="0070231D">
              <w:t>/нет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2F3">
              <w:rPr>
                <w:u w:val="single"/>
              </w:rPr>
              <w:t>да</w:t>
            </w:r>
            <w:r w:rsidRPr="0070231D">
              <w:t>/нет</w:t>
            </w:r>
          </w:p>
        </w:tc>
      </w:tr>
      <w:tr w:rsidR="00066E6D" w:rsidRPr="0070231D" w:rsidTr="00781B3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70231D" w:rsidRDefault="00066E6D" w:rsidP="00781B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2F3">
              <w:rPr>
                <w:u w:val="single"/>
              </w:rPr>
              <w:t>да/</w:t>
            </w:r>
            <w:r w:rsidRPr="0070231D">
              <w:t>нет</w:t>
            </w:r>
          </w:p>
        </w:tc>
      </w:tr>
    </w:tbl>
    <w:p w:rsidR="00F002F3" w:rsidRDefault="00F002F3" w:rsidP="00781B36"/>
    <w:p w:rsidR="00F002F3" w:rsidRPr="006841AF" w:rsidRDefault="00F002F3" w:rsidP="002511FC">
      <w:pPr>
        <w:rPr>
          <w:b/>
          <w:i/>
        </w:rPr>
      </w:pPr>
      <w:r w:rsidRPr="006841AF">
        <w:rPr>
          <w:b/>
          <w:i/>
        </w:rPr>
        <w:t>2. Система управления организации:</w:t>
      </w:r>
    </w:p>
    <w:p w:rsidR="008F08B9" w:rsidRDefault="001A65F5" w:rsidP="002511FC">
      <w:r w:rsidRPr="00C758D1">
        <w:t> </w:t>
      </w:r>
      <w:r w:rsidR="008F08B9">
        <w:t>Управление Муниципальным дошкольным образовательным учреждением детским садом комбинированного вида №6 «Рябинка» (далее по тексту Организация) осуществляется в соответствии с законодательством Российской Федерации и уставом.</w:t>
      </w:r>
    </w:p>
    <w:p w:rsidR="008F08B9" w:rsidRDefault="008F08B9" w:rsidP="002511FC">
      <w:pPr>
        <w:ind w:firstLine="708"/>
      </w:pPr>
      <w:r w:rsidRPr="008E406B">
        <w:t xml:space="preserve">Органами </w:t>
      </w:r>
      <w:r>
        <w:t xml:space="preserve">управления </w:t>
      </w:r>
      <w:r w:rsidRPr="008E406B">
        <w:t xml:space="preserve">Организации являются: наблюдательный совет, руководитель </w:t>
      </w:r>
      <w:r>
        <w:t>Организации, Общее собрание  трудового коллектива, Педагогический совет</w:t>
      </w:r>
      <w:r w:rsidRPr="008E406B">
        <w:t>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8B9" w:rsidRPr="003F435A" w:rsidRDefault="008F08B9" w:rsidP="00251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435A">
        <w:rPr>
          <w:rFonts w:ascii="Times New Roman" w:hAnsi="Times New Roman" w:cs="Times New Roman"/>
          <w:sz w:val="24"/>
          <w:szCs w:val="24"/>
        </w:rPr>
        <w:t xml:space="preserve">. </w:t>
      </w:r>
      <w:r w:rsidRPr="003F435A">
        <w:rPr>
          <w:rFonts w:ascii="Times New Roman" w:hAnsi="Times New Roman" w:cs="Times New Roman"/>
          <w:sz w:val="24"/>
          <w:szCs w:val="24"/>
          <w:u w:val="single"/>
        </w:rPr>
        <w:t>К компетенции наблюдательного совета относится рассмотрение: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Предложений учредителя или руководителя Организации о внесении изменений в устав Организации.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Предложений учредителя или руководителя Организации о создании и ликвидации филиалов Организации, об открытии и закрытии его представительств.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Предложений учредителя или руководителя Организации о реорганизации или ликвидации Организации.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Предложений учредителя или руководителя Организации об изъятии имущества, закрепленного за Организацией на праве оперативного управления.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Предложений руководителя Организации об участии Организации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Проекта плана финансово-хозяйственной деятельности Организации.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представлению руководителя Организации проектов отчетов о деятельности Организации и об использовании его имущества, исполнении плана его финансово-хозяйственной деятельности, годовой бухгалтерской отчетности Организации.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Предложений руководителя Организации о совершении сделок по распоряжению имуществом, которым в соответствии с Федеральным законом от 3 ноября 2006 года № 174-ФЗ "Об автономных учреждениях", Организации не вправе распоряжаться самостоятельно;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Предложений руководителя Организации о совершении крупных сделок;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Предложений руководителя Организации о выборе кредиторских организаций, в которых Организация может открыть банковские счета.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Вопросы проведения аудита годовой бухгалтерской отчетности Организации и утверждения аудиторской организации.</w:t>
      </w:r>
    </w:p>
    <w:p w:rsidR="008F08B9" w:rsidRDefault="008F08B9" w:rsidP="002511FC">
      <w:pPr>
        <w:autoSpaceDE w:val="0"/>
        <w:autoSpaceDN w:val="0"/>
        <w:adjustRightInd w:val="0"/>
        <w:ind w:firstLine="360"/>
        <w:jc w:val="both"/>
      </w:pPr>
    </w:p>
    <w:p w:rsidR="008F08B9" w:rsidRDefault="008F08B9" w:rsidP="002511FC">
      <w:pPr>
        <w:autoSpaceDE w:val="0"/>
        <w:autoSpaceDN w:val="0"/>
        <w:adjustRightInd w:val="0"/>
        <w:ind w:firstLine="360"/>
        <w:jc w:val="both"/>
      </w:pPr>
      <w:r>
        <w:rPr>
          <w:lang w:val="en-US"/>
        </w:rPr>
        <w:t>II</w:t>
      </w:r>
      <w:r w:rsidRPr="003F435A">
        <w:t xml:space="preserve">. </w:t>
      </w:r>
      <w:r w:rsidRPr="00D447A5">
        <w:t xml:space="preserve">Непосредственное управление </w:t>
      </w:r>
      <w:r>
        <w:t>Организацией</w:t>
      </w:r>
      <w:r w:rsidRPr="00D447A5">
        <w:t xml:space="preserve"> осуществляет </w:t>
      </w:r>
      <w:r w:rsidRPr="00FA22C6">
        <w:rPr>
          <w:u w:val="single"/>
        </w:rPr>
        <w:t>прошедший соответствующую аттестацию руководите</w:t>
      </w:r>
      <w:r w:rsidRPr="00D447A5">
        <w:t>ль.</w:t>
      </w:r>
      <w:r>
        <w:t xml:space="preserve"> </w:t>
      </w:r>
    </w:p>
    <w:p w:rsidR="008F08B9" w:rsidRDefault="008F08B9" w:rsidP="002511F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действует на принципах единоначалия, решает все вопросы деятельности Организации, не входящие в компетенцию органов самоуправления Организации, наблюдательного совета и учредителя.</w:t>
      </w:r>
    </w:p>
    <w:p w:rsidR="008F08B9" w:rsidRDefault="008F08B9" w:rsidP="00251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в соответствии с законодательством Российской  Федерации: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1. Представляет интересы Организации и действует от его имени без доверенности в государственных и муниципальных органах, предприятиях, организациях, учреждениях, а также в суде, совершает сделки от имени Организации.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Заключает договоры, в том числе трудовые договоры с работниками Организации, выдает доверенности.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Открывает счета в Организации казначейства, в финансовых органах, в кредитных учреждениях.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В пределах своей компетенции издает приказы, дает указания, обязательные для всех работников.</w:t>
      </w:r>
    </w:p>
    <w:p w:rsidR="008F08B9" w:rsidRDefault="008F08B9" w:rsidP="00251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Осуществляет подбор, прием на работу и расстановку кадров, несет ответственность за уровень их квалификации.</w:t>
      </w:r>
      <w:r w:rsidRPr="002E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B9" w:rsidRDefault="008F08B9" w:rsidP="00251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Заключает, изменяет и прекращает трудовые договоры с работниками Организации, применяет к ним меры поощрения, привлекает их к дисциплинарной и материальной ответственности в соответствии с действующим законодательством.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Решает вопросы оплаты труда работников Организации в соответствии с действующим законодательством;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Является распорядителем финансов, имеет право первой подписи.</w:t>
      </w:r>
    </w:p>
    <w:p w:rsidR="008F08B9" w:rsidRDefault="008F08B9" w:rsidP="002511FC">
      <w:pPr>
        <w:jc w:val="both"/>
      </w:pPr>
      <w:r>
        <w:rPr>
          <w:color w:val="0000FF"/>
        </w:rPr>
        <w:t xml:space="preserve">      </w:t>
      </w:r>
      <w:r w:rsidRPr="008E406B">
        <w:rPr>
          <w:color w:val="000000" w:themeColor="text1"/>
        </w:rPr>
        <w:t>9.</w:t>
      </w:r>
      <w:r>
        <w:rPr>
          <w:color w:val="0000FF"/>
        </w:rPr>
        <w:t xml:space="preserve">  </w:t>
      </w:r>
      <w:r>
        <w:t>Организует бухгалтерский учёт и отчётность, контроль финансово-хозяйственной деятельности.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Утверждает план финансово-хозяйственной деятельности Организации, структуру и штатное расписание, внутренние документы, регламентирующие деятельность Организации, распределяет должностные обязанности.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Обеспечивает осуществление образовательного процесса в соответствии с настоящим уставом, лицензией.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Планирует и контролирует образовательный процесс, отвечает за качество и эффективность работы Организации.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Обеспечивает учет и сохранность архивных документов.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Организации.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Представляет годовую бухгалтерскую отчетность Организации наблюдательному совету для утверждения.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Контролирует своевременное и в полном объеме поступление родительской платы за содержание детей в Организации, принимает меры к погашению задолженности.</w:t>
      </w:r>
    </w:p>
    <w:p w:rsidR="008F08B9" w:rsidRDefault="008F08B9" w:rsidP="002511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Выполняет иные обязанности, предусмотренные законодательством.</w:t>
      </w:r>
    </w:p>
    <w:p w:rsidR="008F08B9" w:rsidRDefault="008F08B9" w:rsidP="002511FC">
      <w:pPr>
        <w:tabs>
          <w:tab w:val="left" w:pos="360"/>
        </w:tabs>
        <w:jc w:val="both"/>
      </w:pPr>
    </w:p>
    <w:p w:rsidR="008F08B9" w:rsidRPr="00FA22C6" w:rsidRDefault="008F08B9" w:rsidP="00092F37">
      <w:pPr>
        <w:tabs>
          <w:tab w:val="left" w:pos="360"/>
        </w:tabs>
        <w:jc w:val="both"/>
        <w:rPr>
          <w:u w:val="single"/>
        </w:rPr>
      </w:pPr>
      <w:r w:rsidRPr="008F08B9">
        <w:tab/>
      </w:r>
      <w:r w:rsidR="0040367C">
        <w:rPr>
          <w:lang w:val="en-US"/>
        </w:rPr>
        <w:t>III</w:t>
      </w:r>
      <w:r w:rsidRPr="003F435A">
        <w:t xml:space="preserve">. </w:t>
      </w:r>
      <w:r w:rsidRPr="00DC14C9">
        <w:t>Орган</w:t>
      </w:r>
      <w:r>
        <w:t>ом</w:t>
      </w:r>
      <w:r w:rsidRPr="00DC14C9">
        <w:t xml:space="preserve"> самоуправления </w:t>
      </w:r>
      <w:r>
        <w:t>Организации</w:t>
      </w:r>
      <w:r w:rsidRPr="00DC14C9">
        <w:t xml:space="preserve"> явля</w:t>
      </w:r>
      <w:r>
        <w:t>е</w:t>
      </w:r>
      <w:r w:rsidRPr="00DC14C9">
        <w:t>тся</w:t>
      </w:r>
      <w:r>
        <w:t xml:space="preserve"> </w:t>
      </w:r>
      <w:r w:rsidRPr="00FA22C6">
        <w:rPr>
          <w:u w:val="single"/>
        </w:rPr>
        <w:t>Общее собрание</w:t>
      </w:r>
      <w:r w:rsidRPr="00FA22C6">
        <w:rPr>
          <w:sz w:val="28"/>
          <w:szCs w:val="28"/>
          <w:u w:val="single"/>
        </w:rPr>
        <w:t xml:space="preserve"> </w:t>
      </w:r>
      <w:r w:rsidRPr="00FA22C6">
        <w:rPr>
          <w:u w:val="single"/>
        </w:rPr>
        <w:t>трудового коллектива.</w:t>
      </w:r>
    </w:p>
    <w:p w:rsidR="008F08B9" w:rsidRPr="0057482A" w:rsidRDefault="008F08B9" w:rsidP="002511FC">
      <w:pPr>
        <w:tabs>
          <w:tab w:val="left" w:pos="360"/>
        </w:tabs>
        <w:spacing w:before="20"/>
        <w:ind w:left="57" w:right="-57"/>
        <w:jc w:val="both"/>
      </w:pPr>
      <w:r w:rsidRPr="00DC14C9">
        <w:t>Трудовой коллектив</w:t>
      </w:r>
      <w:r>
        <w:t xml:space="preserve"> составляют все работники Организации,</w:t>
      </w:r>
      <w:r w:rsidRPr="00DC63DE">
        <w:rPr>
          <w:sz w:val="28"/>
          <w:szCs w:val="28"/>
        </w:rPr>
        <w:t xml:space="preserve"> </w:t>
      </w:r>
      <w:r w:rsidRPr="00DC63DE">
        <w:t>участвующие своим трудом в его деятельности на основе трудового договора.</w:t>
      </w:r>
      <w:r>
        <w:t xml:space="preserve"> </w:t>
      </w:r>
    </w:p>
    <w:p w:rsidR="008F08B9" w:rsidRDefault="008F08B9" w:rsidP="002511FC">
      <w:r>
        <w:t xml:space="preserve"> Компетенция Общего собрания:</w:t>
      </w:r>
    </w:p>
    <w:p w:rsidR="008F08B9" w:rsidRDefault="008F08B9" w:rsidP="002511FC">
      <w:pPr>
        <w:ind w:left="720"/>
        <w:jc w:val="both"/>
      </w:pPr>
      <w:r>
        <w:t>1. Обсуждать и принимать Правила внутреннего трудового распорядка, устав Организации, изменения и дополнения к нему и другие нормативные локальные акты.</w:t>
      </w:r>
    </w:p>
    <w:p w:rsidR="008F08B9" w:rsidRPr="00DC14C9" w:rsidRDefault="008F08B9" w:rsidP="002511FC">
      <w:pPr>
        <w:tabs>
          <w:tab w:val="left" w:pos="0"/>
          <w:tab w:val="left" w:pos="1260"/>
        </w:tabs>
        <w:ind w:firstLine="709"/>
        <w:jc w:val="both"/>
      </w:pPr>
      <w:r>
        <w:t>2. Р</w:t>
      </w:r>
      <w:r w:rsidRPr="00DC14C9">
        <w:t>ассмотрение и заключение коллективного договора</w:t>
      </w:r>
      <w:r>
        <w:t>.</w:t>
      </w:r>
    </w:p>
    <w:p w:rsidR="008F08B9" w:rsidRDefault="008F08B9" w:rsidP="002511FC">
      <w:pPr>
        <w:ind w:left="720"/>
        <w:jc w:val="both"/>
      </w:pPr>
      <w:r>
        <w:t>3. Участвовать в управлении Организации.</w:t>
      </w:r>
    </w:p>
    <w:p w:rsidR="008F08B9" w:rsidRDefault="008F08B9" w:rsidP="002511FC">
      <w:pPr>
        <w:ind w:left="720"/>
        <w:jc w:val="both"/>
      </w:pPr>
      <w:r>
        <w:t>4. Обсуждать поведение или отдельные поступки членов коллектива Организации и принимать решение о вынесении общественного порицания в случае виновности.</w:t>
      </w:r>
    </w:p>
    <w:p w:rsidR="008F08B9" w:rsidRDefault="008F08B9" w:rsidP="002511FC">
      <w:pPr>
        <w:tabs>
          <w:tab w:val="left" w:pos="360"/>
          <w:tab w:val="num" w:pos="720"/>
        </w:tabs>
        <w:ind w:left="720"/>
      </w:pPr>
      <w:r>
        <w:t>5. Избирать комиссию по трудовым спорам.</w:t>
      </w:r>
    </w:p>
    <w:p w:rsidR="008F08B9" w:rsidRDefault="008F08B9" w:rsidP="002511FC">
      <w:pPr>
        <w:tabs>
          <w:tab w:val="left" w:pos="360"/>
          <w:tab w:val="num" w:pos="720"/>
        </w:tabs>
        <w:ind w:left="720"/>
      </w:pPr>
      <w:r>
        <w:t>6. Избирать комиссию по распределению материального и морального поощрения.</w:t>
      </w:r>
    </w:p>
    <w:p w:rsidR="00772F0B" w:rsidRDefault="00772F0B" w:rsidP="002511FC">
      <w:pPr>
        <w:tabs>
          <w:tab w:val="left" w:pos="360"/>
        </w:tabs>
        <w:jc w:val="both"/>
      </w:pPr>
    </w:p>
    <w:p w:rsidR="008F08B9" w:rsidRDefault="008F08B9" w:rsidP="002511FC">
      <w:pPr>
        <w:tabs>
          <w:tab w:val="left" w:pos="360"/>
        </w:tabs>
        <w:jc w:val="both"/>
      </w:pPr>
      <w:r>
        <w:lastRenderedPageBreak/>
        <w:tab/>
      </w:r>
      <w:r>
        <w:tab/>
      </w:r>
      <w:r w:rsidR="0040367C">
        <w:rPr>
          <w:lang w:val="en-US"/>
        </w:rPr>
        <w:t>I</w:t>
      </w:r>
      <w:r>
        <w:rPr>
          <w:lang w:val="en-US"/>
        </w:rPr>
        <w:t>V</w:t>
      </w:r>
      <w:r w:rsidRPr="00FA22C6">
        <w:t xml:space="preserve">. </w:t>
      </w:r>
      <w:r w:rsidRPr="00785642">
        <w:t>Для обеспечения коллегиальности в решении вопросов учебной, методической и воспитательной работы с воспитанниками созда</w:t>
      </w:r>
      <w:r>
        <w:t>н</w:t>
      </w:r>
      <w:r w:rsidRPr="00785642">
        <w:t xml:space="preserve"> </w:t>
      </w:r>
      <w:r w:rsidRPr="00FA22C6">
        <w:rPr>
          <w:u w:val="single"/>
        </w:rPr>
        <w:t>педагогический совет (далее по тексту - Педагогический совет).</w:t>
      </w:r>
      <w:r w:rsidRPr="00785642">
        <w:t xml:space="preserve"> </w:t>
      </w:r>
      <w:proofErr w:type="gramStart"/>
      <w:r w:rsidRPr="00785642">
        <w:t>деятельность</w:t>
      </w:r>
      <w:proofErr w:type="gramEnd"/>
      <w:r w:rsidRPr="00785642">
        <w:t xml:space="preserve"> которого регламентируется положением «О Педагогическом совете». Это постоянно действующий орган управления</w:t>
      </w:r>
      <w:r>
        <w:t xml:space="preserve"> </w:t>
      </w:r>
      <w:r w:rsidRPr="00785642">
        <w:t>по рассмотрению сложных педагогических и</w:t>
      </w:r>
      <w:r>
        <w:t xml:space="preserve"> методических вопросов, по изучению и  распространению передового педагогического  опыта.</w:t>
      </w:r>
    </w:p>
    <w:p w:rsidR="008F08B9" w:rsidRPr="00F52E62" w:rsidRDefault="008F08B9" w:rsidP="002511FC">
      <w:r w:rsidRPr="00F52E62">
        <w:t>Компетенция Педагогического совета:</w:t>
      </w:r>
    </w:p>
    <w:p w:rsidR="008F08B9" w:rsidRDefault="008F08B9" w:rsidP="002511FC">
      <w:pPr>
        <w:tabs>
          <w:tab w:val="left" w:pos="360"/>
        </w:tabs>
      </w:pPr>
      <w:r>
        <w:t xml:space="preserve">          1. Определять направления образовательной деятельности Организации.</w:t>
      </w:r>
    </w:p>
    <w:p w:rsidR="008F08B9" w:rsidRPr="009D0AF6" w:rsidRDefault="008F08B9" w:rsidP="002511F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 2. Р</w:t>
      </w:r>
      <w:r w:rsidRPr="009D0AF6">
        <w:t xml:space="preserve">азработка и утверждение образовательных программ, анализ содержания, условий, организации и результатов образовательного процесса, выполнение учебных планов и программ, обсуждение итогов контроля внутри </w:t>
      </w:r>
      <w:r>
        <w:t>Организации.</w:t>
      </w:r>
    </w:p>
    <w:p w:rsidR="008F08B9" w:rsidRDefault="008F08B9" w:rsidP="002511FC">
      <w:pPr>
        <w:pStyle w:val="13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3. Обсуждать вопросы содержания, форм и методов образовательного процесса,    планирования  образовательной деятельности Организации.</w:t>
      </w:r>
    </w:p>
    <w:p w:rsidR="008F08B9" w:rsidRPr="008F08B9" w:rsidRDefault="008F08B9" w:rsidP="002511FC">
      <w:pPr>
        <w:pStyle w:val="afa"/>
        <w:numPr>
          <w:ilvl w:val="0"/>
          <w:numId w:val="17"/>
        </w:numPr>
        <w:tabs>
          <w:tab w:val="left" w:pos="36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F08B9">
        <w:rPr>
          <w:rFonts w:ascii="Times New Roman" w:hAnsi="Times New Roman" w:cs="Times New Roman"/>
          <w:sz w:val="24"/>
          <w:szCs w:val="24"/>
        </w:rPr>
        <w:t xml:space="preserve"> Отбирать и утверждать образовательные программы для использования в Организации.</w:t>
      </w:r>
    </w:p>
    <w:p w:rsidR="008F08B9" w:rsidRDefault="008F08B9" w:rsidP="002511FC">
      <w:pPr>
        <w:tabs>
          <w:tab w:val="left" w:pos="360"/>
        </w:tabs>
        <w:ind w:firstLine="540"/>
      </w:pPr>
      <w:r>
        <w:t>5. Избирать членов аттестационной комиссии.</w:t>
      </w:r>
    </w:p>
    <w:p w:rsidR="008F08B9" w:rsidRDefault="008F08B9" w:rsidP="002511FC">
      <w:pPr>
        <w:tabs>
          <w:tab w:val="left" w:pos="360"/>
        </w:tabs>
      </w:pPr>
      <w:r>
        <w:t xml:space="preserve">         6. Рассматривать вопросы повышения квалификации и переподготовки  кадров.</w:t>
      </w:r>
    </w:p>
    <w:p w:rsidR="008F08B9" w:rsidRDefault="008F08B9" w:rsidP="002511FC">
      <w:pPr>
        <w:tabs>
          <w:tab w:val="left" w:pos="360"/>
        </w:tabs>
        <w:jc w:val="both"/>
      </w:pPr>
      <w:r>
        <w:t xml:space="preserve">         7. Утверждать характеристики педагогов, представляемых к почетным званиям, наградам.</w:t>
      </w:r>
    </w:p>
    <w:p w:rsidR="008F08B9" w:rsidRDefault="008F08B9" w:rsidP="002511FC">
      <w:pPr>
        <w:pStyle w:val="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8. Организовывать выявление, обобщение, распространение, внедрение            педагогического  опыта.</w:t>
      </w:r>
    </w:p>
    <w:p w:rsidR="008F08B9" w:rsidRDefault="008F08B9" w:rsidP="002511FC">
      <w:pPr>
        <w:tabs>
          <w:tab w:val="left" w:pos="360"/>
        </w:tabs>
      </w:pPr>
      <w:r>
        <w:tab/>
        <w:t xml:space="preserve">    9. Рассматривать вопросы организации платных услуг.</w:t>
      </w:r>
    </w:p>
    <w:p w:rsidR="006841AF" w:rsidRDefault="006841AF" w:rsidP="002511FC"/>
    <w:p w:rsidR="002511FC" w:rsidRDefault="008F08B9" w:rsidP="006841AF">
      <w:pPr>
        <w:ind w:firstLine="708"/>
      </w:pPr>
      <w:r>
        <w:t>Система управления Организацией находится в режиме развития и реализации мероприятий</w:t>
      </w:r>
      <w:r w:rsidR="006841AF">
        <w:t>, п</w:t>
      </w:r>
      <w:r>
        <w:t xml:space="preserve">редусмотренных Программой развития </w:t>
      </w:r>
      <w:r w:rsidR="006841AF">
        <w:t>Организации</w:t>
      </w:r>
      <w:r>
        <w:t xml:space="preserve">, утвержденной </w:t>
      </w:r>
      <w:r w:rsidR="0040367C" w:rsidRPr="0040367C">
        <w:t>13</w:t>
      </w:r>
      <w:r w:rsidR="0040367C">
        <w:t>.</w:t>
      </w:r>
      <w:r w:rsidR="0040367C" w:rsidRPr="0040367C">
        <w:t>01</w:t>
      </w:r>
      <w:r w:rsidR="0040367C">
        <w:t>.</w:t>
      </w:r>
      <w:r w:rsidR="0040367C" w:rsidRPr="0040367C">
        <w:t>2015</w:t>
      </w:r>
      <w:r w:rsidR="0040367C">
        <w:t xml:space="preserve"> </w:t>
      </w:r>
      <w:r w:rsidRPr="0040367C">
        <w:t>года и согласованной с Учредителем</w:t>
      </w:r>
      <w:r w:rsidR="000A187D" w:rsidRPr="000A187D">
        <w:t xml:space="preserve">. </w:t>
      </w:r>
      <w:r w:rsidR="000A187D">
        <w:t xml:space="preserve">Система контроля </w:t>
      </w:r>
      <w:r w:rsidR="000A187D" w:rsidRPr="000A187D">
        <w:t>со стороны Организации</w:t>
      </w:r>
      <w:r w:rsidR="000A187D">
        <w:t xml:space="preserve"> включает в себя текущий, тематический, персональный</w:t>
      </w:r>
      <w:r w:rsidR="0040367C">
        <w:t xml:space="preserve"> </w:t>
      </w:r>
      <w:r w:rsidR="000A187D">
        <w:t xml:space="preserve">контроль. Контрольные мероприятия планируются в годовом плане. </w:t>
      </w:r>
      <w:r w:rsidR="000A187D" w:rsidRPr="000A187D">
        <w:t xml:space="preserve"> </w:t>
      </w:r>
      <w:r w:rsidR="000A187D">
        <w:t>С</w:t>
      </w:r>
      <w:r w:rsidR="000A187D" w:rsidRPr="000A187D">
        <w:t>истема контроля является понятной всем участникам образовательных отношений</w:t>
      </w:r>
      <w:r w:rsidR="000A187D">
        <w:t>.</w:t>
      </w:r>
      <w:r w:rsidR="002511FC">
        <w:t xml:space="preserve"> Д</w:t>
      </w:r>
      <w:r w:rsidR="002511FC" w:rsidRPr="000A187D">
        <w:t>ля обеспечения образовательной деятельности</w:t>
      </w:r>
      <w:r w:rsidR="002511FC">
        <w:t xml:space="preserve"> О</w:t>
      </w:r>
      <w:r w:rsidR="000A187D" w:rsidRPr="000A187D">
        <w:t>рганиз</w:t>
      </w:r>
      <w:r w:rsidR="002511FC">
        <w:t>ация</w:t>
      </w:r>
      <w:r w:rsidR="000A187D" w:rsidRPr="000A187D">
        <w:t xml:space="preserve"> взаимодейств</w:t>
      </w:r>
      <w:r w:rsidR="002511FC">
        <w:t>ует</w:t>
      </w:r>
      <w:r w:rsidR="000A187D" w:rsidRPr="000A187D">
        <w:t xml:space="preserve"> с организациями-партнерами</w:t>
      </w:r>
      <w:r w:rsidR="002511FC">
        <w:t>, такими как Центр диагностики и консультирования «Доверие»</w:t>
      </w:r>
      <w:r w:rsidR="0040367C">
        <w:t xml:space="preserve"> </w:t>
      </w:r>
      <w:r w:rsidR="000A187D" w:rsidRPr="000A187D">
        <w:t>(</w:t>
      </w:r>
      <w:r w:rsidR="002511FC">
        <w:t xml:space="preserve">договор о </w:t>
      </w:r>
      <w:r w:rsidR="0040367C">
        <w:t>сотрудничестве от 29.09.2014)</w:t>
      </w:r>
      <w:r w:rsidR="002511FC">
        <w:t>. ФГУ «Национальный парк «</w:t>
      </w:r>
      <w:proofErr w:type="spellStart"/>
      <w:r w:rsidR="002511FC">
        <w:t>Плещеево</w:t>
      </w:r>
      <w:proofErr w:type="spellEnd"/>
      <w:r w:rsidR="002511FC">
        <w:t xml:space="preserve"> озеро» (</w:t>
      </w:r>
      <w:r w:rsidR="0040367C">
        <w:t>соглашение о сотрудничестве от 15.01.2015 года).</w:t>
      </w:r>
      <w:r w:rsidR="002511FC">
        <w:t xml:space="preserve"> </w:t>
      </w:r>
    </w:p>
    <w:p w:rsidR="008017F3" w:rsidRDefault="002511FC" w:rsidP="0040367C">
      <w:pPr>
        <w:ind w:firstLine="708"/>
        <w:jc w:val="both"/>
      </w:pPr>
      <w:r>
        <w:t xml:space="preserve">Для обеспечения доступности информации об Организации </w:t>
      </w:r>
      <w:r w:rsidR="00DF4941">
        <w:t xml:space="preserve">в группах и холлах </w:t>
      </w:r>
      <w:r w:rsidR="00906D7A">
        <w:t>детского сада</w:t>
      </w:r>
      <w:r w:rsidR="00DF4941">
        <w:t xml:space="preserve"> организова</w:t>
      </w:r>
      <w:r w:rsidR="006841AF">
        <w:t>ли</w:t>
      </w:r>
      <w:r w:rsidR="00DF4941">
        <w:t xml:space="preserve"> информационные уголки,  на стендах </w:t>
      </w:r>
      <w:proofErr w:type="gramStart"/>
      <w:r w:rsidR="006841AF">
        <w:t>разместили</w:t>
      </w:r>
      <w:proofErr w:type="gramEnd"/>
      <w:r w:rsidR="00DF4941">
        <w:t xml:space="preserve"> кратк</w:t>
      </w:r>
      <w:r w:rsidR="006841AF">
        <w:t>ую</w:t>
      </w:r>
      <w:r w:rsidR="00DF4941">
        <w:t xml:space="preserve"> информаци</w:t>
      </w:r>
      <w:r w:rsidR="006841AF">
        <w:t>ю</w:t>
      </w:r>
      <w:r w:rsidR="00DF4941">
        <w:t xml:space="preserve"> </w:t>
      </w:r>
      <w:r w:rsidR="00DF4941" w:rsidRPr="00DF4941">
        <w:t>о правах и обязанностях воспитанников, о правах, обязанностях и ответственности родителей (законных представителей) в сфере образования</w:t>
      </w:r>
      <w:r w:rsidR="008017F3">
        <w:t>.</w:t>
      </w:r>
      <w:r w:rsidR="00DF4941">
        <w:t xml:space="preserve"> </w:t>
      </w:r>
      <w:r w:rsidR="008017F3">
        <w:t>Б</w:t>
      </w:r>
      <w:r w:rsidR="00DF4941">
        <w:t>олее полную информацию</w:t>
      </w:r>
      <w:r w:rsidR="00DF4941" w:rsidRPr="004B0D1C">
        <w:rPr>
          <w:sz w:val="28"/>
          <w:szCs w:val="28"/>
        </w:rPr>
        <w:t xml:space="preserve"> </w:t>
      </w:r>
      <w:r w:rsidR="00DF4941">
        <w:t xml:space="preserve"> можно получить на сайте </w:t>
      </w:r>
      <w:r w:rsidR="00906D7A">
        <w:t>Организации</w:t>
      </w:r>
      <w:r>
        <w:t xml:space="preserve">. </w:t>
      </w:r>
    </w:p>
    <w:p w:rsidR="008017F3" w:rsidRDefault="002511FC" w:rsidP="0040367C">
      <w:pPr>
        <w:ind w:firstLine="708"/>
        <w:jc w:val="both"/>
      </w:pPr>
      <w:r>
        <w:t xml:space="preserve">Во взаимодействии с родителями используются как традиционные, так и нетрадиционные формы организации. Хорошо зарекомендовали  себя интерактивные формы взаимодействия такие как, метод «кейсов», метод </w:t>
      </w:r>
      <w:proofErr w:type="spellStart"/>
      <w:r>
        <w:t>фасилитации</w:t>
      </w:r>
      <w:proofErr w:type="spellEnd"/>
      <w:r>
        <w:t xml:space="preserve">, </w:t>
      </w:r>
      <w:r w:rsidR="00DF4941">
        <w:t xml:space="preserve">проектный метод. </w:t>
      </w:r>
      <w:r w:rsidR="008017F3">
        <w:t xml:space="preserve">                   </w:t>
      </w:r>
    </w:p>
    <w:p w:rsidR="00DF4941" w:rsidRDefault="005414D5" w:rsidP="0040367C">
      <w:pPr>
        <w:ind w:firstLine="708"/>
        <w:jc w:val="both"/>
      </w:pPr>
      <w:r>
        <w:t xml:space="preserve">Льготы </w:t>
      </w:r>
      <w:r w:rsidR="006A29DD">
        <w:t xml:space="preserve">родителям (законным представителям) за получение их детьми услуг по присмотру и уходу </w:t>
      </w:r>
      <w:r>
        <w:t xml:space="preserve">предоставляются на основании </w:t>
      </w:r>
      <w:r w:rsidR="00906D7A">
        <w:t>«</w:t>
      </w:r>
      <w:r w:rsidR="00092F37">
        <w:t>По</w:t>
      </w:r>
      <w:r w:rsidR="006A29DD">
        <w:t xml:space="preserve">рядка назначения и выплат компенсации части родительской платы за присмотр и уход за детьми, осваиваемыми образовательные программы дошкольного образования </w:t>
      </w:r>
      <w:r w:rsidR="00906D7A">
        <w:t xml:space="preserve">организациях, осуществляющих образовательную деятельность», </w:t>
      </w:r>
      <w:r w:rsidR="006A29DD">
        <w:t>утвержденного приказом департамента образования Ярославской области от 24.03.2014 года № 10нп.</w:t>
      </w:r>
    </w:p>
    <w:p w:rsidR="00DF4941" w:rsidRDefault="00DF4941" w:rsidP="002511FC">
      <w:pPr>
        <w:rPr>
          <w:b/>
        </w:rPr>
      </w:pPr>
    </w:p>
    <w:p w:rsidR="00F002F3" w:rsidRPr="008017F3" w:rsidRDefault="00F002F3" w:rsidP="002511FC">
      <w:pPr>
        <w:rPr>
          <w:b/>
          <w:i/>
        </w:rPr>
      </w:pPr>
      <w:r w:rsidRPr="008017F3">
        <w:rPr>
          <w:b/>
          <w:i/>
        </w:rPr>
        <w:t>3. Содержание и качество подготовки воспитанников:</w:t>
      </w:r>
    </w:p>
    <w:p w:rsidR="001A65F5" w:rsidRDefault="001A65F5" w:rsidP="008017F3">
      <w:pPr>
        <w:ind w:firstLine="708"/>
      </w:pPr>
      <w:r w:rsidRPr="00D350B6">
        <w:t xml:space="preserve">Воспитательно-образовательная и оздоровительная деятельность детского сада осуществляется в соответствии с основными принципами Закона РФ «Об образовании», </w:t>
      </w:r>
      <w:r w:rsidRPr="00D350B6">
        <w:lastRenderedPageBreak/>
        <w:t xml:space="preserve">Всеобщей декларации прав человека, Конвенции о правах ребенка и в соответствии  с санитарно-эпидемиологическими правилами и нормативами </w:t>
      </w:r>
      <w:proofErr w:type="spellStart"/>
      <w:r w:rsidRPr="00D350B6">
        <w:t>СанПин</w:t>
      </w:r>
      <w:proofErr w:type="spellEnd"/>
      <w:r w:rsidRPr="00D350B6">
        <w:t xml:space="preserve"> (201</w:t>
      </w:r>
      <w:r w:rsidR="0040367C">
        <w:t>3</w:t>
      </w:r>
      <w:r w:rsidRPr="00D350B6">
        <w:t xml:space="preserve"> г.).</w:t>
      </w:r>
    </w:p>
    <w:p w:rsidR="001A65F5" w:rsidRDefault="001A65F5" w:rsidP="002511FC">
      <w:r w:rsidRPr="00D350B6">
        <w:t xml:space="preserve">      Организацию учебно-воспитательного процесса определяет </w:t>
      </w:r>
      <w:r>
        <w:t xml:space="preserve">«Образовательная программа  ДОО», разработанная в соответствии с ФГОС </w:t>
      </w:r>
      <w:proofErr w:type="gramStart"/>
      <w:r>
        <w:t>ДО</w:t>
      </w:r>
      <w:proofErr w:type="gramEnd"/>
      <w:r>
        <w:t>.</w:t>
      </w:r>
      <w:r w:rsidRPr="00D350B6">
        <w:t xml:space="preserve"> </w:t>
      </w:r>
    </w:p>
    <w:p w:rsidR="00D3733E" w:rsidRDefault="00DF4941" w:rsidP="009B5A74">
      <w:pPr>
        <w:pStyle w:val="a3"/>
        <w:spacing w:before="0" w:beforeAutospacing="0" w:after="0" w:afterAutospacing="0"/>
      </w:pPr>
      <w:r>
        <w:t xml:space="preserve"> </w:t>
      </w:r>
      <w:r w:rsidR="009B5A74" w:rsidRPr="00906D7A">
        <w:t>     Контингент воспитанников социально благополучный. Преобладают дети из русскоязычных полных семей, дети из семей служащих</w:t>
      </w:r>
      <w:r>
        <w:t xml:space="preserve">, среди родителей одинаковое количество имеющих высшее и среднее профессиональное образования. </w:t>
      </w:r>
      <w:r w:rsidRPr="00DF4941">
        <w:t xml:space="preserve"> </w:t>
      </w:r>
    </w:p>
    <w:p w:rsidR="00DF4941" w:rsidRPr="00DF4941" w:rsidRDefault="008017F3" w:rsidP="00906D7A">
      <w:pPr>
        <w:ind w:firstLine="708"/>
        <w:jc w:val="both"/>
      </w:pPr>
      <w:proofErr w:type="gramStart"/>
      <w:r>
        <w:t>Развивающая среда О</w:t>
      </w:r>
      <w:r w:rsidR="00DF4941">
        <w:t>рганизации</w:t>
      </w:r>
      <w:r w:rsidR="00D3733E">
        <w:t xml:space="preserve"> </w:t>
      </w:r>
      <w:r>
        <w:t xml:space="preserve"> </w:t>
      </w:r>
      <w:r w:rsidR="00D3733E">
        <w:t>пополн</w:t>
      </w:r>
      <w:r>
        <w:t>илась</w:t>
      </w:r>
      <w:r w:rsidR="00D3733E">
        <w:t xml:space="preserve"> и модернизир</w:t>
      </w:r>
      <w:r>
        <w:t>овалась</w:t>
      </w:r>
      <w:r w:rsidR="00D3733E">
        <w:t xml:space="preserve"> в соответствии с ФГОС ДО и образовательной программой </w:t>
      </w:r>
      <w:r w:rsidR="00906D7A">
        <w:t>Организации</w:t>
      </w:r>
      <w:r w:rsidR="00D3733E">
        <w:t xml:space="preserve">, </w:t>
      </w:r>
      <w:r>
        <w:t xml:space="preserve">а именно, </w:t>
      </w:r>
      <w:r w:rsidR="00906D7A">
        <w:t>закупили</w:t>
      </w:r>
      <w:r w:rsidR="00D3733E">
        <w:t xml:space="preserve"> большие напольные </w:t>
      </w:r>
      <w:r w:rsidR="00906D7A">
        <w:t>конструкторы</w:t>
      </w:r>
      <w:r w:rsidR="00D3733E">
        <w:t xml:space="preserve"> ЛЕКО для моделирования игрового пространства, интерактивн</w:t>
      </w:r>
      <w:r w:rsidR="00906D7A">
        <w:t>ую</w:t>
      </w:r>
      <w:r w:rsidR="00D3733E">
        <w:t xml:space="preserve"> доск</w:t>
      </w:r>
      <w:r w:rsidR="00906D7A">
        <w:t>у</w:t>
      </w:r>
      <w:r w:rsidR="00D3733E">
        <w:t>, материалы для речевой, познавательной, художественно-эстетической деятельности, для развития движений и физических качеств детей приобретено игровое спортивное оборудование</w:t>
      </w:r>
      <w:r>
        <w:t>.</w:t>
      </w:r>
      <w:r w:rsidR="00D3733E">
        <w:t xml:space="preserve"> </w:t>
      </w:r>
      <w:proofErr w:type="gramEnd"/>
    </w:p>
    <w:p w:rsidR="00906D7A" w:rsidRDefault="00D3733E" w:rsidP="00DF4941">
      <w:pPr>
        <w:jc w:val="both"/>
      </w:pPr>
      <w:r>
        <w:tab/>
      </w:r>
      <w:proofErr w:type="gramStart"/>
      <w:r>
        <w:t xml:space="preserve">Для организации образовательной и коррекционно-развивающей деятельности в </w:t>
      </w:r>
      <w:r w:rsidR="00906D7A">
        <w:t>Организации</w:t>
      </w:r>
      <w:r>
        <w:t xml:space="preserve"> </w:t>
      </w:r>
      <w:r w:rsidR="008017F3">
        <w:t xml:space="preserve">открыли 3-ю группу компенсирующей направленности для детей с тяжелыми нарушениями речи, приобрели методические пособия по программе </w:t>
      </w:r>
      <w:r w:rsidR="00524D4C">
        <w:t xml:space="preserve">«Детский сад </w:t>
      </w:r>
      <w:r w:rsidR="008017F3">
        <w:t>2100</w:t>
      </w:r>
      <w:r w:rsidR="00524D4C">
        <w:t>»</w:t>
      </w:r>
      <w:r w:rsidR="008017F3">
        <w:t xml:space="preserve">, заменили изношенные тренажеры в физкультурном зале на новые, пополнили базу спортивным оборудованием. </w:t>
      </w:r>
      <w:r w:rsidR="00906D7A">
        <w:t xml:space="preserve"> </w:t>
      </w:r>
      <w:proofErr w:type="gramEnd"/>
    </w:p>
    <w:p w:rsidR="008017F3" w:rsidRPr="00DF4941" w:rsidRDefault="00DF4941" w:rsidP="008017F3">
      <w:pPr>
        <w:ind w:firstLine="708"/>
        <w:jc w:val="both"/>
      </w:pPr>
      <w:r w:rsidRPr="00DF4941">
        <w:t xml:space="preserve"> </w:t>
      </w:r>
      <w:r w:rsidR="00D3733E">
        <w:t xml:space="preserve">Для организации прогулок </w:t>
      </w:r>
      <w:proofErr w:type="gramStart"/>
      <w:r w:rsidR="008017F3">
        <w:t>заменили песочницы на заводские</w:t>
      </w:r>
      <w:proofErr w:type="gramEnd"/>
      <w:r w:rsidR="008017F3">
        <w:t xml:space="preserve"> с закрывающимся верхом, приобрели качалки на пружине </w:t>
      </w:r>
      <w:r w:rsidR="00D3733E">
        <w:t>функционируют прогулочные площадки, оборудованные</w:t>
      </w:r>
      <w:r w:rsidRPr="00DF4941">
        <w:t xml:space="preserve"> теневы</w:t>
      </w:r>
      <w:r w:rsidR="00D3733E">
        <w:t>ми</w:t>
      </w:r>
      <w:r w:rsidRPr="00DF4941">
        <w:t xml:space="preserve"> навес</w:t>
      </w:r>
      <w:r w:rsidR="00D3733E">
        <w:t>ами</w:t>
      </w:r>
      <w:r w:rsidRPr="00DF4941">
        <w:t xml:space="preserve"> и игров</w:t>
      </w:r>
      <w:r w:rsidR="00D3733E">
        <w:t>ым</w:t>
      </w:r>
      <w:r w:rsidRPr="00DF4941">
        <w:t xml:space="preserve"> оборудовани</w:t>
      </w:r>
      <w:r w:rsidR="00D3733E">
        <w:t>ем, состояние которого систематически контролируется</w:t>
      </w:r>
      <w:r w:rsidR="00655090">
        <w:t>.</w:t>
      </w:r>
      <w:r w:rsidR="008017F3">
        <w:t xml:space="preserve"> Началось строительство спортивной площадки.</w:t>
      </w:r>
    </w:p>
    <w:p w:rsidR="0056420F" w:rsidRDefault="00D3733E" w:rsidP="0056420F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56420F">
        <w:rPr>
          <w:rFonts w:ascii="Times New Roman" w:hAnsi="Times New Roman" w:cs="Times New Roman"/>
          <w:sz w:val="24"/>
          <w:szCs w:val="24"/>
        </w:rPr>
        <w:t>Для организации дополнительного образования детей  функционир</w:t>
      </w:r>
      <w:r w:rsidR="008017F3" w:rsidRPr="0056420F">
        <w:rPr>
          <w:rFonts w:ascii="Times New Roman" w:hAnsi="Times New Roman" w:cs="Times New Roman"/>
          <w:sz w:val="24"/>
          <w:szCs w:val="24"/>
        </w:rPr>
        <w:t>овали</w:t>
      </w:r>
      <w:r w:rsidRPr="0056420F">
        <w:rPr>
          <w:rFonts w:ascii="Times New Roman" w:hAnsi="Times New Roman" w:cs="Times New Roman"/>
          <w:sz w:val="24"/>
          <w:szCs w:val="24"/>
        </w:rPr>
        <w:t xml:space="preserve"> следующие кружки:</w:t>
      </w:r>
      <w:r w:rsidR="008017F3" w:rsidRPr="00564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20F" w:rsidRPr="0056420F">
        <w:rPr>
          <w:rFonts w:ascii="Times New Roman" w:hAnsi="Times New Roman" w:cs="Times New Roman"/>
          <w:sz w:val="24"/>
          <w:szCs w:val="24"/>
        </w:rPr>
        <w:t>«Раннее Чтение»</w:t>
      </w:r>
      <w:r w:rsidR="0056420F">
        <w:rPr>
          <w:rFonts w:ascii="Times New Roman" w:hAnsi="Times New Roman" w:cs="Times New Roman"/>
          <w:sz w:val="24"/>
          <w:szCs w:val="24"/>
        </w:rPr>
        <w:t>, целю которого является повышение образовательного уровня и подготовка к раннему обучению чтению воспитанников;</w:t>
      </w:r>
      <w:proofErr w:type="gramEnd"/>
    </w:p>
    <w:p w:rsidR="0056420F" w:rsidRDefault="0056420F" w:rsidP="0056420F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«Группа Здоровье», целью которого является проведение профилактики плоскостопия, коррекция осанки и физического развития ребенка;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целью которого является повышение образовательного уровня и подготовки к обучению математике ребенка.</w:t>
      </w:r>
    </w:p>
    <w:p w:rsidR="00DF4941" w:rsidRPr="00DF4941" w:rsidRDefault="0056420F" w:rsidP="0056420F">
      <w:pPr>
        <w:jc w:val="both"/>
      </w:pPr>
      <w:r>
        <w:t>З</w:t>
      </w:r>
      <w:r w:rsidR="00D3733E">
        <w:t xml:space="preserve">анятия в </w:t>
      </w:r>
      <w:r>
        <w:t xml:space="preserve">кружках </w:t>
      </w:r>
      <w:r w:rsidR="00D3733E">
        <w:t xml:space="preserve"> провод</w:t>
      </w:r>
      <w:r>
        <w:t>ились</w:t>
      </w:r>
      <w:r w:rsidR="00D3733E">
        <w:t xml:space="preserve"> по лицензированным</w:t>
      </w:r>
      <w:r w:rsidR="00DF4941" w:rsidRPr="00DF4941">
        <w:t xml:space="preserve"> программ</w:t>
      </w:r>
      <w:r w:rsidR="008F4A48">
        <w:t>ам. Д</w:t>
      </w:r>
      <w:r w:rsidR="008F4A48" w:rsidRPr="00DF4941">
        <w:t>ля реализации прогр</w:t>
      </w:r>
      <w:r w:rsidR="008F4A48">
        <w:t>амм дополнительного образования</w:t>
      </w:r>
      <w:r w:rsidR="008F4A48" w:rsidRPr="00DF4941">
        <w:t xml:space="preserve"> </w:t>
      </w:r>
      <w:r w:rsidR="008F4A48">
        <w:t xml:space="preserve">созданы </w:t>
      </w:r>
      <w:r w:rsidR="00DF4941" w:rsidRPr="00DF4941">
        <w:t xml:space="preserve"> необходимы</w:t>
      </w:r>
      <w:r w:rsidR="008F4A48">
        <w:t>е</w:t>
      </w:r>
      <w:r w:rsidR="00DF4941" w:rsidRPr="00DF4941">
        <w:t xml:space="preserve"> услови</w:t>
      </w:r>
      <w:r w:rsidR="008F4A48">
        <w:t>я</w:t>
      </w:r>
      <w:r w:rsidR="00DF4941" w:rsidRPr="00DF4941">
        <w:t xml:space="preserve"> материально-технического, программно-методического, кадрового обеспечения</w:t>
      </w:r>
      <w:r w:rsidR="008F4A48">
        <w:t>. Занятия дополнительного образования посеща</w:t>
      </w:r>
      <w:r w:rsidR="008017F3">
        <w:t>ло</w:t>
      </w:r>
      <w:r w:rsidR="008F4A48">
        <w:t xml:space="preserve"> </w:t>
      </w:r>
      <w:r>
        <w:t>8</w:t>
      </w:r>
      <w:r w:rsidR="00DF480E">
        <w:t>6</w:t>
      </w:r>
      <w:r w:rsidR="008F4A48">
        <w:t xml:space="preserve">  воспитанников.</w:t>
      </w:r>
    </w:p>
    <w:p w:rsidR="00DF4941" w:rsidRPr="00DF4941" w:rsidRDefault="008F4A48" w:rsidP="00DF480E">
      <w:pPr>
        <w:ind w:firstLine="708"/>
        <w:jc w:val="both"/>
      </w:pPr>
      <w:r>
        <w:t>Для  изучения</w:t>
      </w:r>
      <w:r w:rsidR="00DF4941" w:rsidRPr="00DF4941">
        <w:t xml:space="preserve"> мнения участников образовательных отношений об Организации</w:t>
      </w:r>
      <w:r>
        <w:t xml:space="preserve"> в конце учебного года проводи</w:t>
      </w:r>
      <w:r w:rsidR="00DF480E">
        <w:t>лось</w:t>
      </w:r>
      <w:r>
        <w:t xml:space="preserve"> анкетирование</w:t>
      </w:r>
      <w:r w:rsidR="00DF4941" w:rsidRPr="00DF4941">
        <w:t xml:space="preserve"> потребителей образовательных услуг</w:t>
      </w:r>
      <w:r w:rsidR="0056420F">
        <w:t xml:space="preserve">. 95 % </w:t>
      </w:r>
      <w:r>
        <w:t xml:space="preserve"> </w:t>
      </w:r>
      <w:r w:rsidR="00DF4941" w:rsidRPr="00DF4941">
        <w:t>родителей (законных представителей) воспитанников</w:t>
      </w:r>
      <w:r w:rsidR="0056420F">
        <w:t xml:space="preserve"> удовлетворены качеством услуг.</w:t>
      </w:r>
      <w:r w:rsidR="00DF4941" w:rsidRPr="00DF4941">
        <w:t xml:space="preserve"> </w:t>
      </w:r>
    </w:p>
    <w:p w:rsidR="00DF4941" w:rsidRPr="00DF4941" w:rsidRDefault="008F4A48" w:rsidP="00DF4941">
      <w:pPr>
        <w:jc w:val="both"/>
      </w:pPr>
      <w:r>
        <w:t>Д</w:t>
      </w:r>
      <w:r w:rsidR="00DF4941" w:rsidRPr="00DF4941">
        <w:t xml:space="preserve">ля получения обратной связи </w:t>
      </w:r>
      <w:r>
        <w:t xml:space="preserve"> </w:t>
      </w:r>
      <w:r w:rsidR="0056420F">
        <w:t xml:space="preserve">с родителями (законными представителями) использовали </w:t>
      </w:r>
      <w:r>
        <w:t xml:space="preserve">такие формы </w:t>
      </w:r>
      <w:r w:rsidR="0056420F">
        <w:t xml:space="preserve">работы, </w:t>
      </w:r>
      <w:r>
        <w:t xml:space="preserve">как </w:t>
      </w:r>
      <w:r w:rsidR="00DF4941" w:rsidRPr="00DF4941">
        <w:t>«День открытых дверей»</w:t>
      </w:r>
      <w:r>
        <w:t xml:space="preserve">, «Почта доверия», обратная связь на сайте </w:t>
      </w:r>
      <w:r w:rsidR="0056420F">
        <w:t>Организации</w:t>
      </w:r>
      <w:r w:rsidR="00DF4941" w:rsidRPr="00DF4941">
        <w:t xml:space="preserve"> и другие</w:t>
      </w:r>
      <w:r>
        <w:t>.</w:t>
      </w:r>
      <w:r w:rsidR="00DF4941" w:rsidRPr="00DF4941">
        <w:t xml:space="preserve"> </w:t>
      </w:r>
    </w:p>
    <w:p w:rsidR="009B5A74" w:rsidRDefault="001A65F5" w:rsidP="00DF480E">
      <w:pPr>
        <w:ind w:firstLine="708"/>
        <w:jc w:val="both"/>
      </w:pPr>
      <w:proofErr w:type="gramStart"/>
      <w:r w:rsidRPr="001A65F5">
        <w:t>По  результатам независимой экспертизы, проводимой ЦДК «Доверие» ежегодно,  количество выпускников, имеющих высокий и средний показатель готовности к школ</w:t>
      </w:r>
      <w:r>
        <w:t>е  стабилен  и составляет от 91% по массовому саду и 20% по группе</w:t>
      </w:r>
      <w:r w:rsidR="00772F0B">
        <w:t xml:space="preserve"> компенсирующей направленности для детей с тяжелыми нарушениями речи</w:t>
      </w:r>
      <w:r>
        <w:t xml:space="preserve">, у 100% воспитанников массового сада и 80% воспитанников группы </w:t>
      </w:r>
      <w:r w:rsidR="00DF480E">
        <w:t xml:space="preserve">компенсирующей направленности для детей с тяжелыми речи </w:t>
      </w:r>
      <w:r>
        <w:t>сформированы предпосылки универсальных учебных действий;</w:t>
      </w:r>
      <w:proofErr w:type="gramEnd"/>
      <w:r>
        <w:t xml:space="preserve"> у 97% воспитанников личностно-мотивационная готовность к обучению к школе сформирована на высоком и среднем уровне</w:t>
      </w:r>
      <w:r w:rsidR="00772F0B">
        <w:t>;</w:t>
      </w:r>
      <w:r>
        <w:t xml:space="preserve"> </w:t>
      </w:r>
      <w:r w:rsidR="006603E5">
        <w:t>91% выпускников успешно адаптировались к условиям школьного обучения</w:t>
      </w:r>
      <w:r w:rsidR="00772F0B">
        <w:t>;</w:t>
      </w:r>
      <w:r w:rsidR="006603E5">
        <w:t xml:space="preserve"> </w:t>
      </w:r>
      <w:r w:rsidR="001D50E9">
        <w:t xml:space="preserve">90% вновь  поступивших детей имели высокий и средний уровень адаптации к условиям </w:t>
      </w:r>
      <w:r w:rsidR="00772F0B">
        <w:t>детского сада</w:t>
      </w:r>
      <w:r w:rsidR="001D50E9">
        <w:t>.</w:t>
      </w:r>
      <w:r w:rsidR="008F4A48" w:rsidRPr="008F4A48">
        <w:t xml:space="preserve"> </w:t>
      </w:r>
    </w:p>
    <w:p w:rsidR="00DF480E" w:rsidRDefault="00DF480E" w:rsidP="002511FC">
      <w:pPr>
        <w:rPr>
          <w:b/>
        </w:rPr>
      </w:pPr>
    </w:p>
    <w:p w:rsidR="009B5A74" w:rsidRPr="00772F0B" w:rsidRDefault="00F002F3" w:rsidP="002511FC">
      <w:pPr>
        <w:rPr>
          <w:b/>
          <w:i/>
        </w:rPr>
      </w:pPr>
      <w:r w:rsidRPr="00772F0B">
        <w:rPr>
          <w:b/>
          <w:i/>
        </w:rPr>
        <w:t>4. Качество кадрового, учебно-методического, библиотечно-информационного обеспечени</w:t>
      </w:r>
      <w:r w:rsidR="009B5A74" w:rsidRPr="00772F0B">
        <w:rPr>
          <w:b/>
          <w:i/>
        </w:rPr>
        <w:t>я, материально-технической базы.</w:t>
      </w:r>
    </w:p>
    <w:p w:rsidR="00772F0B" w:rsidRDefault="009B5A74" w:rsidP="00772F0B">
      <w:pPr>
        <w:ind w:firstLine="708"/>
      </w:pPr>
      <w:r>
        <w:t xml:space="preserve">Педагогический коллектив полностью укомплектован кадрами. </w:t>
      </w:r>
    </w:p>
    <w:p w:rsidR="00772F0B" w:rsidRDefault="009B5A74" w:rsidP="00772F0B">
      <w:pPr>
        <w:ind w:firstLine="708"/>
      </w:pPr>
      <w:r>
        <w:lastRenderedPageBreak/>
        <w:t>100% педагогов и специалистов имеют педагогическое образование, из них 93% по профилю (дошкольное воспитание), 7% - учителя начальной школы и учител</w:t>
      </w:r>
      <w:proofErr w:type="gramStart"/>
      <w:r>
        <w:t>я-</w:t>
      </w:r>
      <w:proofErr w:type="gramEnd"/>
      <w:r>
        <w:t xml:space="preserve"> предметники. </w:t>
      </w:r>
      <w:proofErr w:type="gramStart"/>
      <w:r>
        <w:t>Из них 35% педагогов имеют высшее образование, 58%- среднее профессиональное. 85% педагогов и специалистов аттестованы на квалификационные категории, 15% имеют высшую квалификационную категорию, 58% - первую.</w:t>
      </w:r>
      <w:r w:rsidR="007D2F32">
        <w:t xml:space="preserve">  </w:t>
      </w:r>
      <w:proofErr w:type="gramEnd"/>
    </w:p>
    <w:p w:rsidR="009B5A74" w:rsidRDefault="007D2F32" w:rsidP="00772F0B">
      <w:pPr>
        <w:ind w:firstLine="708"/>
      </w:pPr>
      <w:r>
        <w:t>85% педагогов являются опытными профессионалами, педагогический стаж которых от 5 до 39 лет. 71% педагогов и специалистов находится в  наиболее продуктивном творческом возрасте от 30 до 55 лет.</w:t>
      </w:r>
    </w:p>
    <w:p w:rsidR="002511FC" w:rsidRDefault="007D2F32" w:rsidP="00772F0B">
      <w:pPr>
        <w:ind w:firstLine="708"/>
      </w:pPr>
      <w:r>
        <w:t xml:space="preserve">100% педагогов прошли </w:t>
      </w:r>
      <w:r w:rsidRPr="0070231D">
        <w:t>повышение квалификации по применению в образовательном процессе федеральных государственных образовательных стандартов</w:t>
      </w:r>
      <w:r>
        <w:t>.</w:t>
      </w:r>
      <w:r w:rsidR="002511FC" w:rsidRPr="002511FC">
        <w:t xml:space="preserve"> </w:t>
      </w:r>
      <w:r w:rsidR="002511FC">
        <w:t xml:space="preserve">Большинство педагогов владеют </w:t>
      </w:r>
      <w:r>
        <w:t xml:space="preserve">информационно-коммуникационными технологиями  на уровне </w:t>
      </w:r>
      <w:r w:rsidR="002511FC">
        <w:t>уверенного пользователя (27 %)  и на уровне неуверенного пользователя (58%), 15% используют их в работе с детьми и родителями систематически, 32% - периодически</w:t>
      </w:r>
      <w:r>
        <w:t xml:space="preserve">. Для работы с молодыми специалистами  организована работа наставников.  Педагоги и специалисты ДОО принимают активное участие в работе городских методических объединений, творческих групп. Принимают участие как индивидуально, так и совместно с детьми и родителями </w:t>
      </w:r>
      <w:r w:rsidR="00772F0B">
        <w:t xml:space="preserve">(законными представителями) </w:t>
      </w:r>
      <w:r>
        <w:t>в  творческих конкурсах различного уровня, в т.ч. и дистанционных.</w:t>
      </w:r>
      <w:r w:rsidR="002511FC" w:rsidRPr="000A187D">
        <w:t xml:space="preserve"> </w:t>
      </w:r>
    </w:p>
    <w:p w:rsidR="00AF5A8B" w:rsidRDefault="00AF5A8B" w:rsidP="00772F0B">
      <w:pPr>
        <w:ind w:firstLine="708"/>
        <w:jc w:val="both"/>
      </w:pPr>
      <w:r>
        <w:t>С</w:t>
      </w:r>
      <w:r w:rsidRPr="00AF5A8B">
        <w:t>одержания методической работы соответств</w:t>
      </w:r>
      <w:r>
        <w:t>ует</w:t>
      </w:r>
      <w:r w:rsidRPr="00AF5A8B">
        <w:t xml:space="preserve"> задачам, стоящим перед Организацией, </w:t>
      </w:r>
      <w:r>
        <w:t xml:space="preserve">и </w:t>
      </w:r>
      <w:r w:rsidRPr="00AF5A8B">
        <w:t xml:space="preserve"> образовательной программе</w:t>
      </w:r>
      <w:r>
        <w:t xml:space="preserve">, реализуемой в </w:t>
      </w:r>
      <w:r w:rsidR="00772F0B">
        <w:t>Организации</w:t>
      </w:r>
      <w:r>
        <w:t>. В</w:t>
      </w:r>
      <w:r w:rsidRPr="00AF5A8B">
        <w:t xml:space="preserve">опросы методической работы, </w:t>
      </w:r>
      <w:r>
        <w:t xml:space="preserve">в частности, связанные с реализацией ФГОС </w:t>
      </w:r>
      <w:proofErr w:type="gramStart"/>
      <w:r>
        <w:t>ДО</w:t>
      </w:r>
      <w:proofErr w:type="gramEnd"/>
      <w:r>
        <w:t xml:space="preserve"> </w:t>
      </w:r>
      <w:r w:rsidRPr="00AF5A8B">
        <w:t xml:space="preserve">ставятся и рассматриваются </w:t>
      </w:r>
      <w:proofErr w:type="gramStart"/>
      <w:r w:rsidR="00772F0B">
        <w:t>заведующим</w:t>
      </w:r>
      <w:proofErr w:type="gramEnd"/>
      <w:r>
        <w:t xml:space="preserve"> </w:t>
      </w:r>
      <w:r w:rsidRPr="00AF5A8B">
        <w:t>Организации, педагогическим советом</w:t>
      </w:r>
      <w:r>
        <w:t xml:space="preserve">. В Организации создан </w:t>
      </w:r>
      <w:r w:rsidRPr="00AF5A8B">
        <w:t xml:space="preserve"> методическ</w:t>
      </w:r>
      <w:r>
        <w:t>ий</w:t>
      </w:r>
      <w:r w:rsidRPr="00AF5A8B">
        <w:t xml:space="preserve"> совет</w:t>
      </w:r>
      <w:r>
        <w:t xml:space="preserve">, деятельность которого </w:t>
      </w:r>
      <w:r w:rsidRPr="00AF5A8B">
        <w:t xml:space="preserve"> регламентиру</w:t>
      </w:r>
      <w:r>
        <w:t xml:space="preserve">ется </w:t>
      </w:r>
      <w:r w:rsidRPr="00AF5A8B">
        <w:t>положение</w:t>
      </w:r>
      <w:r>
        <w:t>м</w:t>
      </w:r>
      <w:r w:rsidRPr="00AF5A8B">
        <w:t>, план</w:t>
      </w:r>
      <w:r>
        <w:t>ом</w:t>
      </w:r>
      <w:r w:rsidRPr="00AF5A8B">
        <w:t xml:space="preserve"> работы</w:t>
      </w:r>
      <w:r>
        <w:t xml:space="preserve">. В работе с педагогами </w:t>
      </w:r>
      <w:r w:rsidRPr="00AF5A8B">
        <w:t xml:space="preserve"> </w:t>
      </w:r>
      <w:r>
        <w:t>используются как традиционные формы работы</w:t>
      </w:r>
      <w:proofErr w:type="gramStart"/>
      <w:r>
        <w:t xml:space="preserve"> ,</w:t>
      </w:r>
      <w:proofErr w:type="gramEnd"/>
      <w:r>
        <w:t xml:space="preserve"> такие как консультации, семинары, просмотры открытых мероприятий, так и интерактивные методы такие как мастер-классы, тренинги, реализация совместных проектов. Педагоги принимают активное участие в инновационной деятельности</w:t>
      </w:r>
      <w:r w:rsidR="00A20941">
        <w:t xml:space="preserve">. </w:t>
      </w:r>
      <w:r>
        <w:t xml:space="preserve"> </w:t>
      </w:r>
      <w:r w:rsidR="00772F0B">
        <w:t>МДОУ № 6 «Рябинка» является экспериментальной площадкой кафедры начального и дошкольного образования Академии АПК и ППРО г. Москвы по теме: «Механизмы реализации ФГТ в проекте примерной основной общеобразовательной программе «Детский сад 2100»</w:t>
      </w:r>
      <w:r w:rsidR="00A20941">
        <w:t xml:space="preserve">, также является базовой площадкой по апробации механизма введения ФГОС ДО института развития образования </w:t>
      </w:r>
      <w:proofErr w:type="gramStart"/>
      <w:r w:rsidR="00A20941">
        <w:t>г</w:t>
      </w:r>
      <w:proofErr w:type="gramEnd"/>
      <w:r w:rsidR="00A20941">
        <w:t>. Ярославля</w:t>
      </w:r>
      <w:r w:rsidR="005D451C">
        <w:t>. Благодаря сбалансированной системе методической работы профессиональный уровень педагогов и специалистов неуклонно растет</w:t>
      </w:r>
      <w:r w:rsidR="00A20941">
        <w:t>. Так</w:t>
      </w:r>
      <w:r w:rsidR="005D451C">
        <w:t xml:space="preserve"> в этом году двое </w:t>
      </w:r>
      <w:r w:rsidR="00A20941">
        <w:t>специалистов</w:t>
      </w:r>
      <w:r w:rsidR="005D451C">
        <w:t xml:space="preserve"> повысили имеющиеся квалификационные категории с первой на </w:t>
      </w:r>
      <w:proofErr w:type="gramStart"/>
      <w:r w:rsidR="005D451C">
        <w:t>высшую</w:t>
      </w:r>
      <w:proofErr w:type="gramEnd"/>
      <w:r w:rsidR="005D451C">
        <w:t xml:space="preserve">. Презентацию </w:t>
      </w:r>
      <w:r w:rsidR="00A20941">
        <w:t>своего</w:t>
      </w:r>
      <w:r w:rsidR="005D451C">
        <w:t xml:space="preserve"> опыта работы педагоги проводят как внутри детского сада, так и для представителей города и региона.</w:t>
      </w:r>
    </w:p>
    <w:p w:rsidR="00A20941" w:rsidRDefault="005D451C" w:rsidP="00A20941">
      <w:pPr>
        <w:ind w:firstLine="708"/>
        <w:jc w:val="both"/>
      </w:pPr>
      <w:r>
        <w:t xml:space="preserve">Педагоги и воспитанники  Организации </w:t>
      </w:r>
      <w:r w:rsidRPr="005D451C">
        <w:t>учебной, учебно-методической и художественной литературой</w:t>
      </w:r>
      <w:r>
        <w:t xml:space="preserve"> обеспечены в достаточном количестве, имеется  свободный </w:t>
      </w:r>
      <w:r w:rsidRPr="005D451C">
        <w:t>выход в Интернет,</w:t>
      </w:r>
      <w:r>
        <w:t xml:space="preserve"> доступ к</w:t>
      </w:r>
      <w:r w:rsidRPr="005D451C">
        <w:t xml:space="preserve"> электронн</w:t>
      </w:r>
      <w:r>
        <w:t>ой</w:t>
      </w:r>
      <w:r w:rsidRPr="005D451C">
        <w:t xml:space="preserve"> почт</w:t>
      </w:r>
      <w:r>
        <w:t>е и другим интернет ресурсам.</w:t>
      </w:r>
      <w:r w:rsidR="00A20941">
        <w:tab/>
      </w:r>
    </w:p>
    <w:p w:rsidR="005D451C" w:rsidRPr="005D451C" w:rsidRDefault="005D451C" w:rsidP="00A20941">
      <w:pPr>
        <w:ind w:firstLine="708"/>
        <w:jc w:val="both"/>
      </w:pPr>
      <w:r>
        <w:t xml:space="preserve"> С</w:t>
      </w:r>
      <w:r w:rsidRPr="005D451C">
        <w:t>айт Организации соответств</w:t>
      </w:r>
      <w:r>
        <w:t>ует</w:t>
      </w:r>
      <w:r w:rsidRPr="005D451C">
        <w:t xml:space="preserve"> установленным требованиям</w:t>
      </w:r>
      <w:r>
        <w:t xml:space="preserve"> и своевременно актуализируется. </w:t>
      </w:r>
    </w:p>
    <w:p w:rsidR="00A20941" w:rsidRDefault="00A20941" w:rsidP="00A20941">
      <w:pPr>
        <w:ind w:firstLine="708"/>
        <w:jc w:val="both"/>
      </w:pPr>
    </w:p>
    <w:p w:rsidR="005D451C" w:rsidRPr="00A20941" w:rsidRDefault="005D451C" w:rsidP="00A20941">
      <w:pPr>
        <w:ind w:firstLine="708"/>
        <w:jc w:val="both"/>
      </w:pPr>
      <w:r w:rsidRPr="00A20941">
        <w:t>Состояние и использование материально-техничес</w:t>
      </w:r>
      <w:r w:rsidR="00A20941">
        <w:t>кой базы следующее</w:t>
      </w:r>
      <w:r w:rsidRPr="00A20941">
        <w:t xml:space="preserve">: </w:t>
      </w:r>
    </w:p>
    <w:p w:rsidR="005D451C" w:rsidRPr="00A20941" w:rsidRDefault="005D451C" w:rsidP="005D451C">
      <w:pPr>
        <w:jc w:val="both"/>
      </w:pPr>
      <w:r w:rsidRPr="00A20941">
        <w:t>- уровень социально-психологической комфортности образовательной среды</w:t>
      </w:r>
      <w:r w:rsidR="00A20941">
        <w:t xml:space="preserve"> соответствует современным требованиям</w:t>
      </w:r>
      <w:r w:rsidRPr="00A20941">
        <w:t xml:space="preserve">; </w:t>
      </w:r>
    </w:p>
    <w:p w:rsidR="005D451C" w:rsidRPr="00A20941" w:rsidRDefault="005D451C" w:rsidP="005D451C">
      <w:pPr>
        <w:jc w:val="both"/>
      </w:pPr>
      <w:r w:rsidRPr="00A20941">
        <w:t xml:space="preserve">- </w:t>
      </w:r>
      <w:r w:rsidR="00A20941">
        <w:t xml:space="preserve">есть </w:t>
      </w:r>
      <w:r w:rsidRPr="00A20941">
        <w:t xml:space="preserve">соответствие лицензионному нормативу по площади на одного обучающегося; </w:t>
      </w:r>
    </w:p>
    <w:p w:rsidR="005D451C" w:rsidRPr="00A20941" w:rsidRDefault="005D451C" w:rsidP="005D451C">
      <w:pPr>
        <w:jc w:val="both"/>
      </w:pPr>
      <w:r w:rsidRPr="00A20941">
        <w:t>- мебелью, инвентарём, посудой</w:t>
      </w:r>
      <w:r w:rsidR="00A20941">
        <w:t xml:space="preserve"> Организация обеспечена полностью;</w:t>
      </w:r>
      <w:r w:rsidRPr="00A20941">
        <w:t xml:space="preserve"> </w:t>
      </w:r>
    </w:p>
    <w:p w:rsidR="00A20941" w:rsidRDefault="005D451C" w:rsidP="005D451C">
      <w:pPr>
        <w:jc w:val="both"/>
      </w:pPr>
      <w:r w:rsidRPr="00A20941">
        <w:t xml:space="preserve">- </w:t>
      </w:r>
      <w:r w:rsidR="00A20941">
        <w:t xml:space="preserve">проведены косметические ремонты 4-х групп. </w:t>
      </w:r>
    </w:p>
    <w:p w:rsidR="009C1D99" w:rsidRDefault="009C1D99" w:rsidP="009C1D99">
      <w:pPr>
        <w:jc w:val="both"/>
        <w:rPr>
          <w:u w:val="single"/>
        </w:rPr>
      </w:pPr>
    </w:p>
    <w:p w:rsidR="009C1D99" w:rsidRPr="009C1D99" w:rsidRDefault="00A20941" w:rsidP="009C1D99">
      <w:pPr>
        <w:jc w:val="both"/>
        <w:rPr>
          <w:u w:val="single"/>
        </w:rPr>
      </w:pPr>
      <w:r w:rsidRPr="009C1D99">
        <w:rPr>
          <w:u w:val="single"/>
        </w:rPr>
        <w:t>Требует</w:t>
      </w:r>
      <w:r w:rsidR="009C1D99" w:rsidRPr="009C1D99">
        <w:rPr>
          <w:u w:val="single"/>
        </w:rPr>
        <w:t xml:space="preserve"> ремонта в 2015 -2016 учебном году: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1. пищеблок,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2. центральный коридор,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lastRenderedPageBreak/>
        <w:t xml:space="preserve">3. установить обособленный учет тепловой энергии бассейна, 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4. замена линолеума в сан</w:t>
      </w:r>
      <w:proofErr w:type="gramStart"/>
      <w:r w:rsidRPr="009C1D99">
        <w:rPr>
          <w:i/>
        </w:rPr>
        <w:t>.</w:t>
      </w:r>
      <w:proofErr w:type="gramEnd"/>
      <w:r w:rsidR="00FD5E00">
        <w:rPr>
          <w:i/>
        </w:rPr>
        <w:t xml:space="preserve"> </w:t>
      </w:r>
      <w:proofErr w:type="gramStart"/>
      <w:r w:rsidRPr="009C1D99">
        <w:rPr>
          <w:i/>
        </w:rPr>
        <w:t>у</w:t>
      </w:r>
      <w:proofErr w:type="gramEnd"/>
      <w:r w:rsidRPr="009C1D99">
        <w:rPr>
          <w:i/>
        </w:rPr>
        <w:t xml:space="preserve">злах на кафельную плитку, 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 xml:space="preserve">5. замена сгнивших деревянных окон на </w:t>
      </w:r>
      <w:proofErr w:type="gramStart"/>
      <w:r w:rsidRPr="009C1D99">
        <w:rPr>
          <w:i/>
        </w:rPr>
        <w:t>пластиковые</w:t>
      </w:r>
      <w:proofErr w:type="gramEnd"/>
      <w:r w:rsidRPr="009C1D99">
        <w:rPr>
          <w:i/>
        </w:rPr>
        <w:t xml:space="preserve">, </w:t>
      </w:r>
      <w:proofErr w:type="spellStart"/>
      <w:r w:rsidRPr="009C1D99">
        <w:rPr>
          <w:i/>
        </w:rPr>
        <w:t>энергоэффективные</w:t>
      </w:r>
      <w:proofErr w:type="spellEnd"/>
      <w:r w:rsidRPr="009C1D99">
        <w:rPr>
          <w:i/>
        </w:rPr>
        <w:t xml:space="preserve"> в 7 группах, 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6. ремонт  овощного склада,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7. восстановить бетонный блок навеса над овощным складом (в аварийном состоянии),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8. ремонт бетонного козырька центрального входа с восстановлением рулонного ковра,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9. замена части асфальтового покрытия,</w:t>
      </w:r>
    </w:p>
    <w:p w:rsidR="009C1D99" w:rsidRPr="009C1D99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10. ремонт теневых навесов в количестве 4 штук,</w:t>
      </w:r>
    </w:p>
    <w:p w:rsidR="00577F4F" w:rsidRDefault="009C1D99" w:rsidP="009C1D99">
      <w:pPr>
        <w:ind w:firstLine="708"/>
        <w:jc w:val="both"/>
        <w:rPr>
          <w:i/>
        </w:rPr>
      </w:pPr>
      <w:r w:rsidRPr="009C1D99">
        <w:rPr>
          <w:i/>
        </w:rPr>
        <w:t>11. установ</w:t>
      </w:r>
      <w:r w:rsidR="00577F4F">
        <w:rPr>
          <w:i/>
        </w:rPr>
        <w:t>ить</w:t>
      </w:r>
      <w:r w:rsidRPr="009C1D99">
        <w:rPr>
          <w:i/>
        </w:rPr>
        <w:t xml:space="preserve"> ограждения для прогулочной площадки детей раннего возраста с установкой теневого навеса. </w:t>
      </w:r>
    </w:p>
    <w:p w:rsidR="009C1D99" w:rsidRPr="009C1D99" w:rsidRDefault="00577F4F" w:rsidP="009C1D99">
      <w:pPr>
        <w:ind w:firstLine="708"/>
        <w:jc w:val="both"/>
        <w:rPr>
          <w:i/>
        </w:rPr>
      </w:pPr>
      <w:r>
        <w:rPr>
          <w:i/>
        </w:rPr>
        <w:t>12. положить прорезиненное покрытие на спортивной площадке.</w:t>
      </w:r>
      <w:r w:rsidR="009C1D99" w:rsidRPr="009C1D99">
        <w:rPr>
          <w:i/>
        </w:rPr>
        <w:t xml:space="preserve"> </w:t>
      </w:r>
    </w:p>
    <w:p w:rsidR="00872DAE" w:rsidRDefault="00872DAE" w:rsidP="005D451C">
      <w:pPr>
        <w:jc w:val="both"/>
        <w:rPr>
          <w:u w:val="single"/>
        </w:rPr>
      </w:pPr>
    </w:p>
    <w:p w:rsidR="009C1D99" w:rsidRDefault="009C1D99" w:rsidP="005D451C">
      <w:pPr>
        <w:jc w:val="both"/>
      </w:pPr>
      <w:r w:rsidRPr="009C1D99">
        <w:rPr>
          <w:u w:val="single"/>
        </w:rPr>
        <w:t xml:space="preserve">Необходимо принять следующие </w:t>
      </w:r>
      <w:r w:rsidR="005D451C" w:rsidRPr="009C1D99">
        <w:rPr>
          <w:u w:val="single"/>
        </w:rPr>
        <w:t>меры по обеспечению развития материально-технической базы</w:t>
      </w:r>
      <w:r>
        <w:t>:</w:t>
      </w:r>
    </w:p>
    <w:p w:rsidR="009C1D99" w:rsidRPr="009C1D99" w:rsidRDefault="009C1D99" w:rsidP="009C1D99">
      <w:pPr>
        <w:pStyle w:val="afa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D99">
        <w:rPr>
          <w:rFonts w:ascii="Times New Roman" w:hAnsi="Times New Roman" w:cs="Times New Roman"/>
          <w:i/>
          <w:sz w:val="24"/>
          <w:szCs w:val="24"/>
        </w:rPr>
        <w:t xml:space="preserve">Приобрести 2  </w:t>
      </w:r>
      <w:proofErr w:type="gramStart"/>
      <w:r w:rsidRPr="009C1D99">
        <w:rPr>
          <w:rFonts w:ascii="Times New Roman" w:hAnsi="Times New Roman" w:cs="Times New Roman"/>
          <w:i/>
          <w:sz w:val="24"/>
          <w:szCs w:val="24"/>
        </w:rPr>
        <w:t>напольных</w:t>
      </w:r>
      <w:proofErr w:type="gramEnd"/>
      <w:r w:rsidRPr="009C1D99">
        <w:rPr>
          <w:rFonts w:ascii="Times New Roman" w:hAnsi="Times New Roman" w:cs="Times New Roman"/>
          <w:i/>
          <w:sz w:val="24"/>
          <w:szCs w:val="24"/>
        </w:rPr>
        <w:t xml:space="preserve"> конструктора ЛЕКО для моделирования игрового пространства.</w:t>
      </w:r>
    </w:p>
    <w:p w:rsidR="005D451C" w:rsidRDefault="00577F4F" w:rsidP="009C1D99">
      <w:pPr>
        <w:pStyle w:val="afa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Приобрести и</w:t>
      </w:r>
      <w:r w:rsidR="009C1D99" w:rsidRPr="009C1D99">
        <w:rPr>
          <w:rFonts w:ascii="Times New Roman" w:hAnsi="Times New Roman" w:cs="Times New Roman"/>
          <w:i/>
          <w:sz w:val="24"/>
          <w:szCs w:val="24"/>
        </w:rPr>
        <w:t>нтерактивную доску</w:t>
      </w:r>
      <w:r w:rsidR="009C1D99">
        <w:rPr>
          <w:rFonts w:ascii="Times New Roman" w:hAnsi="Times New Roman" w:cs="Times New Roman"/>
          <w:i/>
          <w:sz w:val="24"/>
          <w:szCs w:val="24"/>
        </w:rPr>
        <w:t xml:space="preserve"> с необходимым оборудованием к ней.</w:t>
      </w:r>
    </w:p>
    <w:p w:rsidR="009C1D99" w:rsidRDefault="00577F4F" w:rsidP="009C1D99">
      <w:pPr>
        <w:pStyle w:val="afa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Приобрести </w:t>
      </w:r>
      <w:r w:rsidR="009C1D99">
        <w:rPr>
          <w:rFonts w:ascii="Times New Roman" w:hAnsi="Times New Roman" w:cs="Times New Roman"/>
          <w:i/>
          <w:sz w:val="24"/>
          <w:szCs w:val="24"/>
        </w:rPr>
        <w:t xml:space="preserve">3 ноутбука для </w:t>
      </w:r>
      <w:proofErr w:type="gramStart"/>
      <w:r w:rsidR="009C1D99">
        <w:rPr>
          <w:rFonts w:ascii="Times New Roman" w:hAnsi="Times New Roman" w:cs="Times New Roman"/>
          <w:i/>
          <w:sz w:val="24"/>
          <w:szCs w:val="24"/>
        </w:rPr>
        <w:t>создании</w:t>
      </w:r>
      <w:proofErr w:type="gramEnd"/>
      <w:r w:rsidR="009C1D99">
        <w:rPr>
          <w:rFonts w:ascii="Times New Roman" w:hAnsi="Times New Roman" w:cs="Times New Roman"/>
          <w:i/>
          <w:sz w:val="24"/>
          <w:szCs w:val="24"/>
        </w:rPr>
        <w:t xml:space="preserve"> локальной сети для полноценной работы педагогов.</w:t>
      </w:r>
    </w:p>
    <w:p w:rsidR="009C1D99" w:rsidRDefault="009C1D99" w:rsidP="009C1D99">
      <w:pPr>
        <w:pStyle w:val="afa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Оборудовать спортивную площадку</w:t>
      </w:r>
      <w:r w:rsidR="00577F4F">
        <w:rPr>
          <w:rFonts w:ascii="Times New Roman" w:hAnsi="Times New Roman" w:cs="Times New Roman"/>
          <w:i/>
          <w:sz w:val="24"/>
          <w:szCs w:val="24"/>
        </w:rPr>
        <w:t xml:space="preserve"> на территории детского сада спортивным оборудованием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1D99" w:rsidRDefault="009C1D99" w:rsidP="009C1D99">
      <w:pPr>
        <w:pStyle w:val="afa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Пополнить прогулочные площадки спортивным о</w:t>
      </w:r>
      <w:r w:rsidR="00577F4F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орудованием.</w:t>
      </w:r>
    </w:p>
    <w:p w:rsidR="009C1D99" w:rsidRPr="009C1D99" w:rsidRDefault="009C1D99" w:rsidP="009C1D99">
      <w:pPr>
        <w:pStyle w:val="afa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Доукомпле</w:t>
      </w:r>
      <w:r w:rsidR="00577F4F">
        <w:rPr>
          <w:rFonts w:ascii="Times New Roman" w:hAnsi="Times New Roman" w:cs="Times New Roman"/>
          <w:i/>
          <w:sz w:val="24"/>
          <w:szCs w:val="24"/>
        </w:rPr>
        <w:t>ктовать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F4F">
        <w:rPr>
          <w:rFonts w:ascii="Times New Roman" w:hAnsi="Times New Roman" w:cs="Times New Roman"/>
          <w:i/>
          <w:sz w:val="24"/>
          <w:szCs w:val="24"/>
        </w:rPr>
        <w:t>группы и методический кабинет методическим материалом по программе 2100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451C" w:rsidRDefault="00577F4F" w:rsidP="00577F4F">
      <w:pPr>
        <w:ind w:firstLine="284"/>
        <w:jc w:val="both"/>
      </w:pPr>
      <w:r>
        <w:t>В</w:t>
      </w:r>
      <w:r w:rsidR="005D451C" w:rsidRPr="00A20941">
        <w:t xml:space="preserve"> Организации </w:t>
      </w:r>
      <w:r>
        <w:t xml:space="preserve">для </w:t>
      </w:r>
      <w:r w:rsidR="005D451C" w:rsidRPr="00A20941">
        <w:t xml:space="preserve"> противопожарной и ан</w:t>
      </w:r>
      <w:r>
        <w:t>титеррористической безопасности</w:t>
      </w:r>
      <w:r w:rsidR="005D451C" w:rsidRPr="00A20941">
        <w:t xml:space="preserve"> </w:t>
      </w:r>
      <w:r>
        <w:t>имеется</w:t>
      </w:r>
      <w:r w:rsidR="005D451C" w:rsidRPr="00A20941">
        <w:t xml:space="preserve">: </w:t>
      </w:r>
    </w:p>
    <w:p w:rsidR="00577F4F" w:rsidRDefault="00577F4F" w:rsidP="00577F4F">
      <w:pPr>
        <w:tabs>
          <w:tab w:val="left" w:pos="8820"/>
        </w:tabs>
        <w:ind w:firstLine="708"/>
        <w:jc w:val="both"/>
      </w:pPr>
      <w:r>
        <w:t>- пожарная декларация</w:t>
      </w:r>
      <w:r>
        <w:rPr>
          <w:i/>
          <w:u w:val="single"/>
        </w:rPr>
        <w:t>;</w:t>
      </w:r>
    </w:p>
    <w:p w:rsidR="00577F4F" w:rsidRDefault="00577F4F" w:rsidP="00577F4F">
      <w:pPr>
        <w:ind w:firstLine="708"/>
        <w:jc w:val="both"/>
        <w:rPr>
          <w:i/>
        </w:rPr>
      </w:pPr>
      <w:r>
        <w:t>- планы эвакуации при пожаре</w:t>
      </w:r>
      <w:r>
        <w:rPr>
          <w:i/>
          <w:u w:val="single"/>
        </w:rPr>
        <w:t>;</w:t>
      </w:r>
    </w:p>
    <w:p w:rsidR="00577F4F" w:rsidRDefault="00577F4F" w:rsidP="00577F4F">
      <w:pPr>
        <w:ind w:firstLine="708"/>
        <w:jc w:val="both"/>
        <w:rPr>
          <w:u w:val="single"/>
        </w:rPr>
      </w:pPr>
      <w:r>
        <w:t xml:space="preserve">- пути эвакуации (наличие распашных решеток, отделка не горючими материалами) - </w:t>
      </w:r>
      <w:r w:rsidRPr="00577F4F">
        <w:t>соответствует нормам</w:t>
      </w:r>
      <w:r>
        <w:rPr>
          <w:i/>
          <w:u w:val="single"/>
        </w:rPr>
        <w:t>;</w:t>
      </w:r>
    </w:p>
    <w:p w:rsidR="00577F4F" w:rsidRPr="00577F4F" w:rsidRDefault="00577F4F" w:rsidP="00577F4F">
      <w:pPr>
        <w:ind w:firstLine="708"/>
        <w:jc w:val="both"/>
      </w:pPr>
      <w:r>
        <w:t xml:space="preserve">- АПС  - </w:t>
      </w:r>
      <w:r w:rsidRPr="00577F4F">
        <w:t>16.02.2004 года, дата последней проверки работоспособности от  25.06.2015 года;</w:t>
      </w:r>
    </w:p>
    <w:p w:rsidR="00577F4F" w:rsidRDefault="00577F4F" w:rsidP="00577F4F">
      <w:pPr>
        <w:ind w:left="708"/>
        <w:jc w:val="both"/>
        <w:rPr>
          <w:i/>
          <w:u w:val="single"/>
        </w:rPr>
      </w:pPr>
      <w:r>
        <w:t xml:space="preserve">- огнетушителей углекислотных - 5, дата заправки - </w:t>
      </w:r>
      <w:r w:rsidRPr="00577F4F">
        <w:t>24.06.2013 года;</w:t>
      </w:r>
    </w:p>
    <w:p w:rsidR="00577F4F" w:rsidRPr="00577F4F" w:rsidRDefault="00577F4F" w:rsidP="00577F4F">
      <w:pPr>
        <w:ind w:left="708"/>
        <w:jc w:val="both"/>
      </w:pPr>
      <w:r>
        <w:rPr>
          <w:i/>
          <w:u w:val="single"/>
        </w:rPr>
        <w:t xml:space="preserve">- </w:t>
      </w:r>
      <w:r>
        <w:t xml:space="preserve">огнетушителей ОВП - 6, дата заправки – </w:t>
      </w:r>
      <w:r w:rsidRPr="00577F4F">
        <w:t>07.05.2015 года;</w:t>
      </w:r>
    </w:p>
    <w:p w:rsidR="00577F4F" w:rsidRDefault="00577F4F" w:rsidP="00577F4F">
      <w:pPr>
        <w:ind w:left="708"/>
        <w:jc w:val="both"/>
      </w:pPr>
      <w:r>
        <w:t xml:space="preserve">- огнетушителей порошковых ОП-8 - 2, дата заправки – </w:t>
      </w:r>
      <w:r w:rsidRPr="00577F4F">
        <w:t>08.11.2012 года;</w:t>
      </w:r>
    </w:p>
    <w:p w:rsidR="00872DAE" w:rsidRDefault="00872DAE" w:rsidP="00872DAE">
      <w:pPr>
        <w:ind w:firstLine="708"/>
        <w:jc w:val="both"/>
        <w:rPr>
          <w:i/>
          <w:u w:val="single"/>
        </w:rPr>
      </w:pPr>
      <w:r>
        <w:t xml:space="preserve">-договор с ОВД – </w:t>
      </w:r>
      <w:r w:rsidRPr="00872DAE">
        <w:t>от 16.01.2015 года № 172-ТО, №172-а, № 172-а/1;</w:t>
      </w:r>
    </w:p>
    <w:p w:rsidR="00872DAE" w:rsidRDefault="00872DAE" w:rsidP="00872DAE">
      <w:pPr>
        <w:ind w:firstLine="708"/>
        <w:jc w:val="both"/>
        <w:rPr>
          <w:i/>
          <w:u w:val="single"/>
        </w:rPr>
      </w:pPr>
      <w:r>
        <w:t>-наличие тревожной кнопки</w:t>
      </w:r>
      <w:r>
        <w:rPr>
          <w:i/>
          <w:u w:val="single"/>
        </w:rPr>
        <w:t>;</w:t>
      </w:r>
    </w:p>
    <w:p w:rsidR="00872DAE" w:rsidRDefault="00872DAE" w:rsidP="00872DAE">
      <w:pPr>
        <w:ind w:left="708"/>
        <w:jc w:val="both"/>
        <w:rPr>
          <w:i/>
          <w:u w:val="single"/>
        </w:rPr>
      </w:pPr>
      <w:r>
        <w:t>-наличие тревожного брелка у сторожей</w:t>
      </w:r>
      <w:r>
        <w:rPr>
          <w:i/>
          <w:u w:val="single"/>
        </w:rPr>
        <w:t>;</w:t>
      </w:r>
    </w:p>
    <w:p w:rsidR="00872DAE" w:rsidRDefault="00872DAE" w:rsidP="00872DAE">
      <w:pPr>
        <w:ind w:left="708"/>
        <w:jc w:val="both"/>
      </w:pPr>
      <w:r>
        <w:t xml:space="preserve">-освещенность территории </w:t>
      </w:r>
      <w:r w:rsidRPr="00872DAE">
        <w:rPr>
          <w:u w:val="single"/>
        </w:rPr>
        <w:t xml:space="preserve"> </w:t>
      </w:r>
      <w:r w:rsidRPr="00872DAE">
        <w:t>в хорошем состоянии</w:t>
      </w:r>
      <w:r>
        <w:t>;</w:t>
      </w:r>
    </w:p>
    <w:p w:rsidR="00872DAE" w:rsidRDefault="00872DAE" w:rsidP="00872DAE">
      <w:pPr>
        <w:ind w:left="708"/>
        <w:jc w:val="both"/>
      </w:pPr>
      <w:r>
        <w:t>- громкое оповещение</w:t>
      </w:r>
      <w:r>
        <w:rPr>
          <w:i/>
          <w:u w:val="single"/>
        </w:rPr>
        <w:t>;</w:t>
      </w:r>
    </w:p>
    <w:p w:rsidR="00872DAE" w:rsidRDefault="00872DAE" w:rsidP="00872DAE">
      <w:pPr>
        <w:ind w:left="708"/>
        <w:jc w:val="both"/>
      </w:pPr>
      <w:r>
        <w:t xml:space="preserve">-  наличие </w:t>
      </w:r>
      <w:proofErr w:type="spellStart"/>
      <w:r>
        <w:t>домофонов</w:t>
      </w:r>
      <w:proofErr w:type="spellEnd"/>
      <w:r>
        <w:t xml:space="preserve"> </w:t>
      </w:r>
      <w:r w:rsidRPr="00872DAE">
        <w:t>в количестве 10 штук</w:t>
      </w:r>
      <w:r>
        <w:t xml:space="preserve">;  </w:t>
      </w:r>
    </w:p>
    <w:p w:rsidR="00872DAE" w:rsidRDefault="00872DAE" w:rsidP="00872DAE">
      <w:pPr>
        <w:ind w:left="708"/>
        <w:jc w:val="both"/>
      </w:pPr>
      <w:r>
        <w:t>- наружное видеонаблюдения с 8-ю камерами;</w:t>
      </w:r>
    </w:p>
    <w:p w:rsidR="00872DAE" w:rsidRPr="00A20941" w:rsidRDefault="00872DAE" w:rsidP="00872DAE">
      <w:pPr>
        <w:jc w:val="both"/>
      </w:pPr>
      <w:r>
        <w:t xml:space="preserve">         </w:t>
      </w:r>
      <w:r w:rsidRPr="00A20941">
        <w:t xml:space="preserve">- наличие договоров на обслуживание с соответствующими организациями; </w:t>
      </w:r>
    </w:p>
    <w:p w:rsidR="00872DAE" w:rsidRPr="00A20941" w:rsidRDefault="00872DAE" w:rsidP="00872DAE">
      <w:pPr>
        <w:jc w:val="both"/>
      </w:pPr>
      <w:r>
        <w:t xml:space="preserve">         </w:t>
      </w:r>
      <w:r w:rsidRPr="00A20941">
        <w:t xml:space="preserve">- акты о состоянии пожарной безопасности; </w:t>
      </w:r>
    </w:p>
    <w:p w:rsidR="00872DAE" w:rsidRPr="00A20941" w:rsidRDefault="00872DAE" w:rsidP="00872DAE">
      <w:pPr>
        <w:jc w:val="both"/>
      </w:pPr>
      <w:r>
        <w:t xml:space="preserve">         </w:t>
      </w:r>
      <w:r w:rsidRPr="00A20941">
        <w:t xml:space="preserve">- проведение учебно-тренировочных мероприятий по вопросам безопасности. </w:t>
      </w:r>
    </w:p>
    <w:p w:rsidR="00872DAE" w:rsidRDefault="00872DAE" w:rsidP="00872DAE">
      <w:pPr>
        <w:ind w:left="708"/>
        <w:jc w:val="both"/>
        <w:rPr>
          <w:u w:val="single"/>
        </w:rPr>
      </w:pPr>
    </w:p>
    <w:p w:rsidR="00872DAE" w:rsidRDefault="00872DAE" w:rsidP="00872DAE">
      <w:pPr>
        <w:jc w:val="both"/>
        <w:rPr>
          <w:i/>
          <w:u w:val="single"/>
        </w:rPr>
      </w:pPr>
      <w:r w:rsidRPr="00872DAE">
        <w:rPr>
          <w:i/>
          <w:u w:val="single"/>
        </w:rPr>
        <w:t>Есть потребность в 3-х дополнительных для наружного наблюдения</w:t>
      </w:r>
      <w:r>
        <w:t xml:space="preserve"> </w:t>
      </w:r>
      <w:r>
        <w:rPr>
          <w:i/>
          <w:u w:val="single"/>
        </w:rPr>
        <w:t>камерах.</w:t>
      </w:r>
    </w:p>
    <w:p w:rsidR="00577F4F" w:rsidRDefault="00577F4F" w:rsidP="00577F4F">
      <w:pPr>
        <w:jc w:val="both"/>
      </w:pPr>
    </w:p>
    <w:p w:rsidR="00F002F3" w:rsidRPr="00872DAE" w:rsidRDefault="00F002F3" w:rsidP="002511FC">
      <w:pPr>
        <w:rPr>
          <w:b/>
          <w:i/>
        </w:rPr>
      </w:pPr>
      <w:r w:rsidRPr="00872DAE">
        <w:rPr>
          <w:i/>
        </w:rPr>
        <w:lastRenderedPageBreak/>
        <w:t xml:space="preserve">5. </w:t>
      </w:r>
      <w:r w:rsidRPr="00872DAE">
        <w:rPr>
          <w:b/>
          <w:i/>
        </w:rPr>
        <w:t>Функционирование внутренней сист</w:t>
      </w:r>
      <w:r w:rsidR="007D2F32" w:rsidRPr="00872DAE">
        <w:rPr>
          <w:b/>
          <w:i/>
        </w:rPr>
        <w:t>емы оценки качества образования.</w:t>
      </w:r>
    </w:p>
    <w:p w:rsidR="004B0860" w:rsidRPr="004B0860" w:rsidRDefault="004B0860" w:rsidP="00872DAE">
      <w:pPr>
        <w:ind w:firstLine="708"/>
        <w:jc w:val="both"/>
      </w:pPr>
      <w:r>
        <w:t>В настоящее время в Организации дорабатываются и приводятся в систему</w:t>
      </w:r>
      <w:r w:rsidRPr="004B0860">
        <w:t xml:space="preserve"> документ</w:t>
      </w:r>
      <w:r>
        <w:t>ы</w:t>
      </w:r>
      <w:r w:rsidRPr="004B0860">
        <w:t>, регламентирующи</w:t>
      </w:r>
      <w:r>
        <w:t>е</w:t>
      </w:r>
      <w:r w:rsidRPr="004B0860">
        <w:t xml:space="preserve"> функционирование внутренней системы оценки качества образования</w:t>
      </w:r>
      <w:r w:rsidR="00872DAE">
        <w:t xml:space="preserve"> в</w:t>
      </w:r>
      <w:r>
        <w:t xml:space="preserve"> соответствии с которыми будут назначено </w:t>
      </w:r>
      <w:r w:rsidRPr="004B0860">
        <w:t xml:space="preserve"> ответственно</w:t>
      </w:r>
      <w:r>
        <w:t>е</w:t>
      </w:r>
      <w:r w:rsidRPr="004B0860">
        <w:t xml:space="preserve"> </w:t>
      </w:r>
      <w:proofErr w:type="gramStart"/>
      <w:r w:rsidRPr="004B0860">
        <w:t>лиц</w:t>
      </w:r>
      <w:r>
        <w:t>о</w:t>
      </w:r>
      <w:proofErr w:type="gramEnd"/>
      <w:r>
        <w:t xml:space="preserve">  отвечающее </w:t>
      </w:r>
      <w:r w:rsidRPr="004B0860">
        <w:t>за организацию функционирования внутренней системы оценки качества образования</w:t>
      </w:r>
      <w:r>
        <w:t>.</w:t>
      </w:r>
      <w:r w:rsidRPr="004B0860">
        <w:t xml:space="preserve"> </w:t>
      </w:r>
    </w:p>
    <w:p w:rsidR="007D2F32" w:rsidRDefault="007D2F32" w:rsidP="002511FC"/>
    <w:p w:rsidR="00F002F3" w:rsidRPr="00872DAE" w:rsidRDefault="004B0860" w:rsidP="004B0860">
      <w:pPr>
        <w:rPr>
          <w:b/>
          <w:i/>
        </w:rPr>
      </w:pPr>
      <w:r w:rsidRPr="00872DAE">
        <w:rPr>
          <w:b/>
          <w:i/>
        </w:rPr>
        <w:t xml:space="preserve">6. </w:t>
      </w:r>
      <w:r w:rsidR="00F002F3" w:rsidRPr="00872DAE">
        <w:rPr>
          <w:b/>
          <w:i/>
        </w:rPr>
        <w:t>Медицинского обеспечения, системы охраны здоровья воспита</w:t>
      </w:r>
      <w:r w:rsidR="005D451C" w:rsidRPr="00872DAE">
        <w:rPr>
          <w:b/>
          <w:i/>
        </w:rPr>
        <w:t>нников.</w:t>
      </w:r>
    </w:p>
    <w:p w:rsidR="00BD07D5" w:rsidRDefault="00BD07D5" w:rsidP="00BD07D5">
      <w:pPr>
        <w:jc w:val="both"/>
      </w:pPr>
      <w:r>
        <w:t>Существуют следующие  условия для охраны здоровья:</w:t>
      </w:r>
    </w:p>
    <w:p w:rsidR="00BD07D5" w:rsidRPr="00BD07D5" w:rsidRDefault="00BD07D5" w:rsidP="00BD07D5">
      <w:pPr>
        <w:ind w:firstLine="708"/>
        <w:jc w:val="both"/>
        <w:rPr>
          <w:u w:val="single"/>
        </w:rPr>
      </w:pPr>
      <w:r>
        <w:t>-наличие медицинских кабинетов</w:t>
      </w:r>
      <w:r w:rsidRPr="00BD07D5">
        <w:rPr>
          <w:u w:val="single"/>
        </w:rPr>
        <w:t xml:space="preserve">– </w:t>
      </w:r>
      <w:proofErr w:type="gramStart"/>
      <w:r w:rsidRPr="00BD07D5">
        <w:rPr>
          <w:u w:val="single"/>
        </w:rPr>
        <w:t>из</w:t>
      </w:r>
      <w:proofErr w:type="gramEnd"/>
      <w:r w:rsidRPr="00BD07D5">
        <w:rPr>
          <w:u w:val="single"/>
        </w:rPr>
        <w:t xml:space="preserve">олятор (11.3 кв.м.) на 2 места, кабинет врача (10.8 кв.м.), процедурный кабинет (6.9 кв.м), мойка (2,2кв.м), туалетная комната (2.2 кв.м;. </w:t>
      </w:r>
    </w:p>
    <w:p w:rsidR="00BD07D5" w:rsidRDefault="00BD07D5" w:rsidP="00BD07D5">
      <w:pPr>
        <w:jc w:val="both"/>
      </w:pPr>
      <w:r>
        <w:t>-обеспеченность оборудованием медицинских кабинетов не изменилась по сравнению с</w:t>
      </w:r>
      <w:r w:rsidR="00FD5E00">
        <w:t xml:space="preserve"> </w:t>
      </w:r>
      <w:r>
        <w:t>прошлым годом;</w:t>
      </w:r>
    </w:p>
    <w:p w:rsidR="00BD07D5" w:rsidRPr="00BD07D5" w:rsidRDefault="00BD07D5" w:rsidP="00BD07D5">
      <w:pPr>
        <w:ind w:firstLine="708"/>
        <w:jc w:val="both"/>
      </w:pPr>
      <w:r>
        <w:t xml:space="preserve">-обеспеченность пищеблока необходимым технологическим оборудованием - </w:t>
      </w:r>
      <w:r w:rsidRPr="00BD07D5">
        <w:t>имеется 2 электрических плиты на 4 и 2  конфорки, 1 жарочный шкаф, 1 холодильник для хранения суточных проб, 1 кипятильник, 1 овощерезка, 1 пищеварочный котел, 1 картофелечистка, 1 мясорубка;</w:t>
      </w:r>
    </w:p>
    <w:p w:rsidR="00BD07D5" w:rsidRPr="00BD07D5" w:rsidRDefault="00BD07D5" w:rsidP="00BD07D5">
      <w:pPr>
        <w:ind w:firstLine="708"/>
        <w:jc w:val="both"/>
      </w:pPr>
      <w:r>
        <w:t xml:space="preserve">-наличие необходимой документации для организации </w:t>
      </w:r>
      <w:proofErr w:type="gramStart"/>
      <w:r>
        <w:t>контроля за</w:t>
      </w:r>
      <w:proofErr w:type="gramEnd"/>
      <w:r>
        <w:t xml:space="preserve"> питанием: </w:t>
      </w:r>
      <w:proofErr w:type="spellStart"/>
      <w:r w:rsidRPr="00BD07D5">
        <w:rPr>
          <w:u w:val="single"/>
        </w:rPr>
        <w:t>бракеражный</w:t>
      </w:r>
      <w:proofErr w:type="spellEnd"/>
      <w:r w:rsidRPr="00BD07D5">
        <w:rPr>
          <w:u w:val="single"/>
        </w:rPr>
        <w:t xml:space="preserve"> журнал готовой и скоропортящейся продукции, накопительная ведомость в расчете на одного воспитанника, журнал контроля  закладки продуктов, журнал проверки работников пищеблока на гнойничковые заболевания,  примерное десятидневное меню</w:t>
      </w:r>
      <w:r w:rsidRPr="00BD07D5">
        <w:t>;</w:t>
      </w:r>
    </w:p>
    <w:p w:rsidR="00BD07D5" w:rsidRDefault="00BD07D5" w:rsidP="00BD07D5">
      <w:pPr>
        <w:pStyle w:val="a3"/>
        <w:spacing w:before="0" w:beforeAutospacing="0" w:after="0" w:afterAutospacing="0"/>
        <w:ind w:firstLine="480"/>
      </w:pPr>
      <w:r>
        <w:t>- о</w:t>
      </w:r>
      <w:r w:rsidRPr="00BD07D5">
        <w:t>рганизовано 4 разовое питание согласно 10 дневному меню. В меню представлены разнообразные блюда, исключены их повторы. Между завтраком и обедом дети получают соки или фрукты. В ежедневный рацион питания включены основные продукты, овощи, фрукты и остальные продукты (творог, рыба 2-3 раза в неделю)</w:t>
      </w:r>
      <w:r>
        <w:t>;</w:t>
      </w:r>
    </w:p>
    <w:p w:rsidR="005D451C" w:rsidRPr="00BD07D5" w:rsidRDefault="00BD07D5" w:rsidP="005D451C">
      <w:pPr>
        <w:ind w:left="480"/>
        <w:jc w:val="both"/>
      </w:pPr>
      <w:r>
        <w:t xml:space="preserve">- заключен </w:t>
      </w:r>
      <w:r w:rsidR="005D451C" w:rsidRPr="00BD07D5">
        <w:t xml:space="preserve"> договор с территориальным лечебно-профилактическим учреждением о порядке медицинского обслуживания воспитанников и сотрудников; </w:t>
      </w:r>
    </w:p>
    <w:p w:rsidR="005D451C" w:rsidRPr="00BD07D5" w:rsidRDefault="005D451C" w:rsidP="00BD07D5">
      <w:pPr>
        <w:ind w:left="480"/>
        <w:jc w:val="both"/>
      </w:pPr>
      <w:r w:rsidRPr="00BD07D5">
        <w:t>- соблюд</w:t>
      </w:r>
      <w:r w:rsidR="00BD07D5">
        <w:t xml:space="preserve">ается </w:t>
      </w:r>
      <w:r w:rsidRPr="00BD07D5">
        <w:t xml:space="preserve"> санитарно-гигиеническ</w:t>
      </w:r>
      <w:r w:rsidR="00BD07D5">
        <w:t>ий</w:t>
      </w:r>
      <w:r w:rsidRPr="00BD07D5">
        <w:t xml:space="preserve"> режим</w:t>
      </w:r>
      <w:r w:rsidR="00BD07D5">
        <w:t>;</w:t>
      </w:r>
      <w:r w:rsidRPr="00BD07D5">
        <w:t xml:space="preserve"> </w:t>
      </w:r>
    </w:p>
    <w:p w:rsidR="005D451C" w:rsidRPr="00BD07D5" w:rsidRDefault="005D451C" w:rsidP="005D451C">
      <w:pPr>
        <w:ind w:left="480"/>
        <w:jc w:val="both"/>
      </w:pPr>
      <w:r w:rsidRPr="00BD07D5">
        <w:t>- расписани</w:t>
      </w:r>
      <w:r w:rsidR="00BD07D5">
        <w:t>е</w:t>
      </w:r>
      <w:r w:rsidRPr="00BD07D5">
        <w:t xml:space="preserve"> </w:t>
      </w:r>
      <w:r w:rsidR="00BD07D5">
        <w:t xml:space="preserve">деятельности воспитанников </w:t>
      </w:r>
      <w:r w:rsidR="00FD5E00">
        <w:t>составлено с</w:t>
      </w:r>
      <w:r w:rsidRPr="00BD07D5">
        <w:t xml:space="preserve"> точки зрения соблюдения санитарных норм и представленных в нём занятий, обеспечивающих смену характера деятельности воспитанников</w:t>
      </w:r>
      <w:r w:rsidR="00BD07D5">
        <w:t>.</w:t>
      </w:r>
      <w:r w:rsidRPr="00BD07D5">
        <w:t xml:space="preserve"> </w:t>
      </w:r>
    </w:p>
    <w:p w:rsidR="00BD07D5" w:rsidRDefault="00BD07D5" w:rsidP="002511FC">
      <w:pPr>
        <w:rPr>
          <w:b/>
        </w:rPr>
      </w:pPr>
    </w:p>
    <w:p w:rsidR="00781B36" w:rsidRPr="00BD07D5" w:rsidRDefault="00781B36" w:rsidP="00781B36">
      <w:pPr>
        <w:pStyle w:val="a3"/>
        <w:spacing w:before="0" w:beforeAutospacing="0" w:after="0" w:afterAutospacing="0"/>
      </w:pPr>
      <w:r w:rsidRPr="00BD07D5">
        <w:tab/>
      </w:r>
    </w:p>
    <w:sectPr w:rsidR="00781B36" w:rsidRPr="00BD07D5" w:rsidSect="00E6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A6" w:rsidRDefault="00AC1CA6" w:rsidP="00781B36">
      <w:r>
        <w:separator/>
      </w:r>
    </w:p>
  </w:endnote>
  <w:endnote w:type="continuationSeparator" w:id="0">
    <w:p w:rsidR="00AC1CA6" w:rsidRDefault="00AC1CA6" w:rsidP="0078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A6" w:rsidRDefault="00AC1CA6" w:rsidP="00781B36">
      <w:r>
        <w:separator/>
      </w:r>
    </w:p>
  </w:footnote>
  <w:footnote w:type="continuationSeparator" w:id="0">
    <w:p w:rsidR="00AC1CA6" w:rsidRDefault="00AC1CA6" w:rsidP="00781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391"/>
    <w:multiLevelType w:val="multilevel"/>
    <w:tmpl w:val="948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23D77"/>
    <w:multiLevelType w:val="hybridMultilevel"/>
    <w:tmpl w:val="9850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0B1C"/>
    <w:multiLevelType w:val="multilevel"/>
    <w:tmpl w:val="BD30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77F40"/>
    <w:multiLevelType w:val="multilevel"/>
    <w:tmpl w:val="3BC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40B1"/>
    <w:multiLevelType w:val="hybridMultilevel"/>
    <w:tmpl w:val="44D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5D03"/>
    <w:multiLevelType w:val="multilevel"/>
    <w:tmpl w:val="13C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85066"/>
    <w:multiLevelType w:val="hybridMultilevel"/>
    <w:tmpl w:val="5C66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4659"/>
    <w:multiLevelType w:val="multilevel"/>
    <w:tmpl w:val="1C5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B5FCD"/>
    <w:multiLevelType w:val="multilevel"/>
    <w:tmpl w:val="EAB49C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9">
    <w:nsid w:val="39832120"/>
    <w:multiLevelType w:val="multilevel"/>
    <w:tmpl w:val="E82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47C22"/>
    <w:multiLevelType w:val="multilevel"/>
    <w:tmpl w:val="CFE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63AB1"/>
    <w:multiLevelType w:val="hybridMultilevel"/>
    <w:tmpl w:val="6994D340"/>
    <w:lvl w:ilvl="0" w:tplc="BB763A6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803B07"/>
    <w:multiLevelType w:val="hybridMultilevel"/>
    <w:tmpl w:val="266663BE"/>
    <w:lvl w:ilvl="0" w:tplc="59D494C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A25373C"/>
    <w:multiLevelType w:val="hybridMultilevel"/>
    <w:tmpl w:val="EB66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C4D40"/>
    <w:multiLevelType w:val="hybridMultilevel"/>
    <w:tmpl w:val="98AA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D68B0"/>
    <w:multiLevelType w:val="hybridMultilevel"/>
    <w:tmpl w:val="50F8C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C03"/>
    <w:multiLevelType w:val="multilevel"/>
    <w:tmpl w:val="C4022B9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D5C0F"/>
    <w:multiLevelType w:val="hybridMultilevel"/>
    <w:tmpl w:val="5ACA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5"/>
  </w:num>
  <w:num w:numId="12">
    <w:abstractNumId w:val="14"/>
  </w:num>
  <w:num w:numId="13">
    <w:abstractNumId w:val="1"/>
  </w:num>
  <w:num w:numId="14">
    <w:abstractNumId w:val="17"/>
  </w:num>
  <w:num w:numId="15">
    <w:abstractNumId w:val="6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6D"/>
    <w:rsid w:val="00066E6D"/>
    <w:rsid w:val="00092F37"/>
    <w:rsid w:val="00096F18"/>
    <w:rsid w:val="000A187D"/>
    <w:rsid w:val="00196012"/>
    <w:rsid w:val="001A65F5"/>
    <w:rsid w:val="001D50E9"/>
    <w:rsid w:val="002511FC"/>
    <w:rsid w:val="0040367C"/>
    <w:rsid w:val="00415C1A"/>
    <w:rsid w:val="004B0860"/>
    <w:rsid w:val="00524D4C"/>
    <w:rsid w:val="005414D5"/>
    <w:rsid w:val="0056420F"/>
    <w:rsid w:val="00577F4F"/>
    <w:rsid w:val="005D451C"/>
    <w:rsid w:val="005E70C8"/>
    <w:rsid w:val="00655090"/>
    <w:rsid w:val="006603E5"/>
    <w:rsid w:val="006841AF"/>
    <w:rsid w:val="006A29DD"/>
    <w:rsid w:val="006C799C"/>
    <w:rsid w:val="00772F0B"/>
    <w:rsid w:val="00781B36"/>
    <w:rsid w:val="007D2F32"/>
    <w:rsid w:val="007F167C"/>
    <w:rsid w:val="007F366B"/>
    <w:rsid w:val="008017F3"/>
    <w:rsid w:val="00872DAE"/>
    <w:rsid w:val="008F08B9"/>
    <w:rsid w:val="008F4A48"/>
    <w:rsid w:val="00906D7A"/>
    <w:rsid w:val="009B5A74"/>
    <w:rsid w:val="009C1D99"/>
    <w:rsid w:val="00A1026F"/>
    <w:rsid w:val="00A20941"/>
    <w:rsid w:val="00AC1CA6"/>
    <w:rsid w:val="00AF5A8B"/>
    <w:rsid w:val="00B46585"/>
    <w:rsid w:val="00BD07D5"/>
    <w:rsid w:val="00D326B0"/>
    <w:rsid w:val="00D3733E"/>
    <w:rsid w:val="00D377CA"/>
    <w:rsid w:val="00DF480E"/>
    <w:rsid w:val="00DF4941"/>
    <w:rsid w:val="00E63367"/>
    <w:rsid w:val="00F002F3"/>
    <w:rsid w:val="00FD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781B36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1B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1B36"/>
    <w:rPr>
      <w:b/>
      <w:bCs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781B36"/>
    <w:pPr>
      <w:spacing w:before="100" w:beforeAutospacing="1" w:after="100" w:afterAutospacing="1"/>
    </w:p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1B36"/>
    <w:rPr>
      <w:color w:val="0000FF"/>
      <w:u w:val="single"/>
    </w:rPr>
  </w:style>
  <w:style w:type="character" w:styleId="a8">
    <w:name w:val="Emphasis"/>
    <w:basedOn w:val="a0"/>
    <w:uiPriority w:val="20"/>
    <w:qFormat/>
    <w:rsid w:val="00781B36"/>
    <w:rPr>
      <w:i/>
      <w:iCs/>
    </w:rPr>
  </w:style>
  <w:style w:type="paragraph" w:customStyle="1" w:styleId="bodytext2">
    <w:name w:val="bodytext2"/>
    <w:basedOn w:val="a"/>
    <w:rsid w:val="00781B36"/>
    <w:pPr>
      <w:spacing w:before="100" w:beforeAutospacing="1" w:after="100" w:afterAutospacing="1"/>
    </w:pPr>
  </w:style>
  <w:style w:type="paragraph" w:styleId="a9">
    <w:name w:val="Subtitle"/>
    <w:basedOn w:val="a"/>
    <w:link w:val="aa"/>
    <w:uiPriority w:val="11"/>
    <w:qFormat/>
    <w:rsid w:val="00781B36"/>
    <w:pPr>
      <w:spacing w:before="100" w:beforeAutospacing="1" w:after="100" w:afterAutospacing="1"/>
    </w:pPr>
  </w:style>
  <w:style w:type="character" w:customStyle="1" w:styleId="aa">
    <w:name w:val="Подзаголовок Знак"/>
    <w:basedOn w:val="a0"/>
    <w:link w:val="a9"/>
    <w:uiPriority w:val="11"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781B36"/>
    <w:pPr>
      <w:spacing w:before="100" w:beforeAutospacing="1" w:after="100" w:afterAutospacing="1"/>
    </w:pPr>
  </w:style>
  <w:style w:type="character" w:customStyle="1" w:styleId="ac">
    <w:name w:val="Название Знак"/>
    <w:basedOn w:val="a0"/>
    <w:link w:val="ab"/>
    <w:uiPriority w:val="10"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1B36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1B3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781B36"/>
    <w:rPr>
      <w:rFonts w:eastAsiaTheme="minorEastAsia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781B3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41">
    <w:name w:val="style141"/>
    <w:basedOn w:val="a0"/>
    <w:rsid w:val="00781B36"/>
  </w:style>
  <w:style w:type="paragraph" w:styleId="af">
    <w:name w:val="Body Text"/>
    <w:basedOn w:val="a"/>
    <w:link w:val="af0"/>
    <w:uiPriority w:val="99"/>
    <w:unhideWhenUsed/>
    <w:rsid w:val="00781B3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781B36"/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781B36"/>
    <w:rPr>
      <w:rFonts w:eastAsiaTheme="minorEastAsia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781B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Верхний колонтитул Знак1"/>
    <w:basedOn w:val="a0"/>
    <w:link w:val="af2"/>
    <w:uiPriority w:val="99"/>
    <w:semiHidden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781B36"/>
    <w:rPr>
      <w:rFonts w:eastAsiaTheme="minorEastAsia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781B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link w:val="af4"/>
    <w:uiPriority w:val="99"/>
    <w:semiHidden/>
    <w:rsid w:val="0078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781B36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81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781B36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781B36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781B36"/>
    <w:rPr>
      <w:rFonts w:asciiTheme="minorHAnsi" w:eastAsiaTheme="minorEastAsia" w:hAnsiTheme="minorHAnsi" w:cstheme="minorBidi"/>
      <w:sz w:val="20"/>
      <w:szCs w:val="20"/>
    </w:rPr>
  </w:style>
  <w:style w:type="character" w:customStyle="1" w:styleId="12">
    <w:name w:val="Текст концевой сноски Знак1"/>
    <w:basedOn w:val="a0"/>
    <w:link w:val="af9"/>
    <w:uiPriority w:val="99"/>
    <w:semiHidden/>
    <w:rsid w:val="0078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781B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F0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8F08B9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64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7A43C-3E10-411B-A1EA-CD85C185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Рабочий</cp:lastModifiedBy>
  <cp:revision>10</cp:revision>
  <cp:lastPrinted>2015-08-31T05:10:00Z</cp:lastPrinted>
  <dcterms:created xsi:type="dcterms:W3CDTF">2015-08-31T05:09:00Z</dcterms:created>
  <dcterms:modified xsi:type="dcterms:W3CDTF">2015-08-31T15:11:00Z</dcterms:modified>
</cp:coreProperties>
</file>